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F4C" w14:textId="77777777" w:rsidR="00B07FE5" w:rsidRDefault="00B07FE5" w:rsidP="007F352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807878" w14:textId="19AB9DAD" w:rsidR="007F3527" w:rsidRPr="003122FB" w:rsidRDefault="007F3527" w:rsidP="007F352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122FB">
        <w:rPr>
          <w:rFonts w:ascii="Arial" w:hAnsi="Arial" w:cs="Arial"/>
          <w:b/>
          <w:bCs/>
          <w:i/>
          <w:iCs/>
          <w:sz w:val="24"/>
          <w:szCs w:val="24"/>
        </w:rPr>
        <w:t xml:space="preserve">Ovarian Cancer Commitment pledges to improve the experience and survival of </w:t>
      </w:r>
      <w:r w:rsidR="008B3485" w:rsidRPr="003122FB">
        <w:rPr>
          <w:rFonts w:ascii="Arial" w:hAnsi="Arial" w:cs="Arial"/>
          <w:b/>
          <w:bCs/>
          <w:i/>
          <w:iCs/>
          <w:sz w:val="24"/>
          <w:szCs w:val="24"/>
        </w:rPr>
        <w:t xml:space="preserve">women </w:t>
      </w:r>
      <w:r w:rsidRPr="003122FB">
        <w:rPr>
          <w:rFonts w:ascii="Arial" w:hAnsi="Arial" w:cs="Arial"/>
          <w:b/>
          <w:bCs/>
          <w:i/>
          <w:iCs/>
          <w:sz w:val="24"/>
          <w:szCs w:val="24"/>
        </w:rPr>
        <w:t xml:space="preserve">living with ovarian cancer </w:t>
      </w:r>
    </w:p>
    <w:p w14:paraId="229A9359" w14:textId="7A573036" w:rsidR="007F3527" w:rsidRPr="003122FB" w:rsidRDefault="007F3527" w:rsidP="2C5D16B9">
      <w:pPr>
        <w:jc w:val="center"/>
        <w:rPr>
          <w:rFonts w:ascii="Arial" w:hAnsi="Arial" w:cs="Arial"/>
          <w:b/>
          <w:bCs/>
          <w:i/>
          <w:iCs/>
        </w:rPr>
      </w:pPr>
      <w:r w:rsidRPr="003122FB">
        <w:rPr>
          <w:rFonts w:ascii="Arial" w:hAnsi="Arial" w:cs="Arial"/>
          <w:b/>
          <w:bCs/>
          <w:i/>
          <w:iCs/>
        </w:rPr>
        <w:t xml:space="preserve">New </w:t>
      </w:r>
      <w:r w:rsidR="00B20CC9">
        <w:rPr>
          <w:rFonts w:ascii="Arial" w:hAnsi="Arial" w:cs="Arial"/>
          <w:b/>
          <w:bCs/>
          <w:i/>
          <w:iCs/>
        </w:rPr>
        <w:t>initiative</w:t>
      </w:r>
      <w:r w:rsidRPr="003122FB">
        <w:rPr>
          <w:rFonts w:ascii="Arial" w:hAnsi="Arial" w:cs="Arial"/>
          <w:b/>
          <w:bCs/>
          <w:i/>
          <w:iCs/>
        </w:rPr>
        <w:t xml:space="preserve"> between ESGO, </w:t>
      </w:r>
      <w:proofErr w:type="spellStart"/>
      <w:r w:rsidRPr="003122FB">
        <w:rPr>
          <w:rFonts w:ascii="Arial" w:hAnsi="Arial" w:cs="Arial"/>
          <w:b/>
          <w:bCs/>
          <w:i/>
          <w:iCs/>
        </w:rPr>
        <w:t>ENGAGe</w:t>
      </w:r>
      <w:proofErr w:type="spellEnd"/>
      <w:r w:rsidRPr="003122FB">
        <w:rPr>
          <w:rFonts w:ascii="Arial" w:hAnsi="Arial" w:cs="Arial"/>
          <w:b/>
          <w:bCs/>
          <w:i/>
          <w:iCs/>
        </w:rPr>
        <w:t xml:space="preserve"> and AstraZeneca, calls for members of the ovarian cancer community to join its mission to address gaps in ovarian cancer care</w:t>
      </w:r>
    </w:p>
    <w:p w14:paraId="1F138BA2" w14:textId="77777777" w:rsidR="007F3527" w:rsidRPr="003122FB" w:rsidRDefault="007F3527" w:rsidP="007F3527">
      <w:pPr>
        <w:rPr>
          <w:rFonts w:ascii="Arial" w:hAnsi="Arial" w:cs="Arial"/>
          <w:highlight w:val="yellow"/>
        </w:rPr>
      </w:pPr>
    </w:p>
    <w:p w14:paraId="4BE09892" w14:textId="6A941D20" w:rsidR="007F3527" w:rsidRPr="003122FB" w:rsidRDefault="111F6685" w:rsidP="007F3527">
      <w:pPr>
        <w:rPr>
          <w:rFonts w:ascii="Arial" w:hAnsi="Arial" w:cs="Arial"/>
        </w:rPr>
      </w:pPr>
      <w:r w:rsidRPr="003122FB">
        <w:rPr>
          <w:rFonts w:ascii="Arial" w:hAnsi="Arial" w:cs="Arial"/>
        </w:rPr>
        <w:t>0</w:t>
      </w:r>
      <w:r w:rsidR="00D445E7">
        <w:rPr>
          <w:rFonts w:ascii="Arial" w:hAnsi="Arial" w:cs="Arial"/>
        </w:rPr>
        <w:t>9</w:t>
      </w:r>
      <w:r w:rsidR="52E8376D" w:rsidRPr="003122FB">
        <w:rPr>
          <w:rFonts w:ascii="Arial" w:hAnsi="Arial" w:cs="Arial"/>
        </w:rPr>
        <w:t xml:space="preserve"> March, 0</w:t>
      </w:r>
      <w:r w:rsidR="00D445E7">
        <w:rPr>
          <w:rFonts w:ascii="Arial" w:hAnsi="Arial" w:cs="Arial"/>
        </w:rPr>
        <w:t>7</w:t>
      </w:r>
      <w:r w:rsidR="52E8376D" w:rsidRPr="003122FB">
        <w:rPr>
          <w:rFonts w:ascii="Arial" w:hAnsi="Arial" w:cs="Arial"/>
        </w:rPr>
        <w:t xml:space="preserve">:00 </w:t>
      </w:r>
      <w:r w:rsidR="00D445E7">
        <w:rPr>
          <w:rFonts w:ascii="Arial" w:hAnsi="Arial" w:cs="Arial"/>
        </w:rPr>
        <w:t>GMT</w:t>
      </w:r>
    </w:p>
    <w:p w14:paraId="024A0743" w14:textId="424571E6" w:rsidR="007F3527" w:rsidRPr="003122FB" w:rsidRDefault="007F3527" w:rsidP="007F3527">
      <w:pPr>
        <w:rPr>
          <w:rFonts w:ascii="Arial" w:hAnsi="Arial" w:cs="Arial"/>
        </w:rPr>
      </w:pPr>
      <w:r w:rsidRPr="003122FB">
        <w:rPr>
          <w:rFonts w:ascii="Arial" w:hAnsi="Arial" w:cs="Arial"/>
        </w:rPr>
        <w:t xml:space="preserve">Today, the European Society of </w:t>
      </w:r>
      <w:proofErr w:type="spellStart"/>
      <w:r w:rsidRPr="003122FB">
        <w:rPr>
          <w:rFonts w:ascii="Arial" w:hAnsi="Arial" w:cs="Arial"/>
        </w:rPr>
        <w:t>Gynaecological</w:t>
      </w:r>
      <w:proofErr w:type="spellEnd"/>
      <w:r w:rsidRPr="003122FB">
        <w:rPr>
          <w:rFonts w:ascii="Arial" w:hAnsi="Arial" w:cs="Arial"/>
        </w:rPr>
        <w:t xml:space="preserve"> Oncology (ESGO), the European Network of </w:t>
      </w:r>
      <w:proofErr w:type="spellStart"/>
      <w:r w:rsidRPr="003122FB">
        <w:rPr>
          <w:rFonts w:ascii="Arial" w:hAnsi="Arial" w:cs="Arial"/>
        </w:rPr>
        <w:t>Gynaecological</w:t>
      </w:r>
      <w:proofErr w:type="spellEnd"/>
      <w:r w:rsidRPr="003122FB">
        <w:rPr>
          <w:rFonts w:ascii="Arial" w:hAnsi="Arial" w:cs="Arial"/>
        </w:rPr>
        <w:t xml:space="preserve"> Cancer Advocacy Groups (</w:t>
      </w:r>
      <w:proofErr w:type="spellStart"/>
      <w:r w:rsidRPr="003122FB">
        <w:rPr>
          <w:rFonts w:ascii="Arial" w:hAnsi="Arial" w:cs="Arial"/>
        </w:rPr>
        <w:t>ENGAGe</w:t>
      </w:r>
      <w:proofErr w:type="spellEnd"/>
      <w:r w:rsidRPr="003122FB">
        <w:rPr>
          <w:rFonts w:ascii="Arial" w:hAnsi="Arial" w:cs="Arial"/>
        </w:rPr>
        <w:t xml:space="preserve">) and AstraZeneca announce the </w:t>
      </w:r>
      <w:r w:rsidR="00E6532B" w:rsidRPr="003122FB">
        <w:rPr>
          <w:rFonts w:ascii="Arial" w:hAnsi="Arial" w:cs="Arial"/>
        </w:rPr>
        <w:t>establishment</w:t>
      </w:r>
      <w:r w:rsidRPr="003122FB">
        <w:rPr>
          <w:rFonts w:ascii="Arial" w:hAnsi="Arial" w:cs="Arial"/>
        </w:rPr>
        <w:t xml:space="preserve"> of the Ovarian Cancer Commitment (OCC), a bold </w:t>
      </w:r>
      <w:r w:rsidR="00B20CC9">
        <w:rPr>
          <w:rFonts w:ascii="Arial" w:hAnsi="Arial" w:cs="Arial"/>
        </w:rPr>
        <w:t>initiative</w:t>
      </w:r>
      <w:r w:rsidRPr="003122FB">
        <w:rPr>
          <w:rFonts w:ascii="Arial" w:hAnsi="Arial" w:cs="Arial"/>
        </w:rPr>
        <w:t xml:space="preserve"> focus</w:t>
      </w:r>
      <w:r w:rsidR="00E6532B" w:rsidRPr="003122FB">
        <w:rPr>
          <w:rFonts w:ascii="Arial" w:hAnsi="Arial" w:cs="Arial"/>
        </w:rPr>
        <w:t>ing</w:t>
      </w:r>
      <w:r w:rsidRPr="003122FB">
        <w:rPr>
          <w:rFonts w:ascii="Arial" w:hAnsi="Arial" w:cs="Arial"/>
        </w:rPr>
        <w:t xml:space="preserve"> on improving the experience and survival of </w:t>
      </w:r>
      <w:r w:rsidR="008B3485" w:rsidRPr="003122FB">
        <w:rPr>
          <w:rFonts w:ascii="Arial" w:hAnsi="Arial" w:cs="Arial"/>
        </w:rPr>
        <w:t>women</w:t>
      </w:r>
      <w:r w:rsidR="00D445E7">
        <w:rPr>
          <w:rFonts w:ascii="Arial" w:hAnsi="Arial" w:cs="Arial"/>
          <w:vertAlign w:val="superscript"/>
        </w:rPr>
        <w:t>i</w:t>
      </w:r>
      <w:r w:rsidR="008B3485" w:rsidRPr="003122FB">
        <w:rPr>
          <w:rFonts w:ascii="Arial" w:hAnsi="Arial" w:cs="Arial"/>
        </w:rPr>
        <w:t xml:space="preserve"> </w:t>
      </w:r>
      <w:r w:rsidRPr="003122FB">
        <w:rPr>
          <w:rFonts w:ascii="Arial" w:hAnsi="Arial" w:cs="Arial"/>
        </w:rPr>
        <w:t xml:space="preserve">with ovarian cancer. </w:t>
      </w:r>
      <w:r w:rsidRPr="003122FB">
        <w:rPr>
          <w:rFonts w:ascii="Arial" w:eastAsia="Times New Roman" w:hAnsi="Arial" w:cs="Arial"/>
        </w:rPr>
        <w:t xml:space="preserve">The OCC aims to be the catalyst for a new era of innovation, bringing together stakeholders to accelerate change, and deliver </w:t>
      </w:r>
      <w:r w:rsidR="00E6532B" w:rsidRPr="003122FB">
        <w:rPr>
          <w:rFonts w:ascii="Arial" w:eastAsia="Times New Roman" w:hAnsi="Arial" w:cs="Arial"/>
        </w:rPr>
        <w:t>information</w:t>
      </w:r>
      <w:r w:rsidRPr="003122FB">
        <w:rPr>
          <w:rFonts w:ascii="Arial" w:eastAsia="Times New Roman" w:hAnsi="Arial" w:cs="Arial"/>
        </w:rPr>
        <w:t xml:space="preserve"> and science with the goal of </w:t>
      </w:r>
      <w:r w:rsidR="00E6532B" w:rsidRPr="003122FB">
        <w:rPr>
          <w:rFonts w:ascii="Arial" w:eastAsia="Times New Roman" w:hAnsi="Arial" w:cs="Arial"/>
        </w:rPr>
        <w:t>improving</w:t>
      </w:r>
      <w:r w:rsidRPr="003122FB">
        <w:rPr>
          <w:rFonts w:ascii="Arial" w:eastAsia="Times New Roman" w:hAnsi="Arial" w:cs="Arial"/>
        </w:rPr>
        <w:t xml:space="preserve"> the management and outcomes of </w:t>
      </w:r>
      <w:r w:rsidR="00E6532B" w:rsidRPr="003122FB">
        <w:rPr>
          <w:rFonts w:ascii="Arial" w:eastAsia="Times New Roman" w:hAnsi="Arial" w:cs="Arial"/>
        </w:rPr>
        <w:t xml:space="preserve">patients with </w:t>
      </w:r>
      <w:r w:rsidRPr="003122FB">
        <w:rPr>
          <w:rFonts w:ascii="Arial" w:eastAsia="Times New Roman" w:hAnsi="Arial" w:cs="Arial"/>
        </w:rPr>
        <w:t xml:space="preserve">ovarian cancer. </w:t>
      </w:r>
      <w:r w:rsidRPr="003122FB">
        <w:rPr>
          <w:rFonts w:ascii="Arial" w:hAnsi="Arial" w:cs="Arial"/>
        </w:rPr>
        <w:t xml:space="preserve"> </w:t>
      </w:r>
    </w:p>
    <w:p w14:paraId="6D05503B" w14:textId="3FE8BDE8" w:rsidR="007F3527" w:rsidRPr="003122FB" w:rsidRDefault="52E8376D" w:rsidP="007F3527">
      <w:pPr>
        <w:rPr>
          <w:rFonts w:ascii="Arial" w:hAnsi="Arial" w:cs="Arial"/>
        </w:rPr>
      </w:pPr>
      <w:r w:rsidRPr="003122FB">
        <w:rPr>
          <w:rFonts w:ascii="Arial" w:hAnsi="Arial" w:cs="Arial"/>
        </w:rPr>
        <w:t>Ovarian</w:t>
      </w:r>
      <w:r w:rsidRPr="003122FB">
        <w:rPr>
          <w:rFonts w:ascii="Arial" w:eastAsia="Times New Roman" w:hAnsi="Arial" w:cs="Arial"/>
        </w:rPr>
        <w:t xml:space="preserve"> cancer causes more deaths than any other</w:t>
      </w:r>
      <w:r w:rsidRPr="003122FB">
        <w:t xml:space="preserve"> </w:t>
      </w:r>
      <w:proofErr w:type="spellStart"/>
      <w:r w:rsidRPr="003122FB">
        <w:rPr>
          <w:rFonts w:ascii="Arial" w:eastAsia="Times New Roman" w:hAnsi="Arial" w:cs="Arial"/>
        </w:rPr>
        <w:t>gynaecological</w:t>
      </w:r>
      <w:proofErr w:type="spellEnd"/>
      <w:r w:rsidRPr="003122FB">
        <w:rPr>
          <w:rFonts w:ascii="Arial" w:eastAsia="Times New Roman" w:hAnsi="Arial" w:cs="Arial"/>
        </w:rPr>
        <w:t xml:space="preserve"> cancer.</w:t>
      </w:r>
      <w:r w:rsidR="007F3527" w:rsidRPr="003122FB">
        <w:rPr>
          <w:rFonts w:ascii="Arial" w:eastAsia="Times New Roman" w:hAnsi="Arial" w:cs="Arial"/>
          <w:vertAlign w:val="superscript"/>
        </w:rPr>
        <w:endnoteReference w:id="2"/>
      </w:r>
      <w:r w:rsidRPr="003122FB">
        <w:rPr>
          <w:rFonts w:ascii="Arial" w:eastAsia="Times New Roman" w:hAnsi="Arial" w:cs="Arial"/>
        </w:rPr>
        <w:t xml:space="preserve"> Despite advances in care, just under half of </w:t>
      </w:r>
      <w:r w:rsidR="00AA7C8D" w:rsidRPr="003122FB">
        <w:rPr>
          <w:rFonts w:ascii="Arial" w:eastAsia="Times New Roman" w:hAnsi="Arial" w:cs="Arial"/>
        </w:rPr>
        <w:t xml:space="preserve">the </w:t>
      </w:r>
      <w:r w:rsidRPr="003122FB">
        <w:rPr>
          <w:rFonts w:ascii="Arial" w:eastAsia="Times New Roman" w:hAnsi="Arial" w:cs="Arial"/>
        </w:rPr>
        <w:t>women with ovarian cancer will live for five years after diagnosis</w:t>
      </w:r>
      <w:r w:rsidRPr="003122FB">
        <w:rPr>
          <w:rFonts w:ascii="Arial" w:hAnsi="Arial" w:cs="Arial"/>
        </w:rPr>
        <w:t>.</w:t>
      </w:r>
      <w:r w:rsidR="007F3527" w:rsidRPr="003122FB">
        <w:rPr>
          <w:rStyle w:val="Odkaznavysvtlivky"/>
          <w:rFonts w:ascii="Arial" w:hAnsi="Arial" w:cs="Arial"/>
        </w:rPr>
        <w:endnoteReference w:id="3"/>
      </w:r>
      <w:r w:rsidRPr="003122FB">
        <w:rPr>
          <w:rFonts w:ascii="Arial" w:hAnsi="Arial" w:cs="Arial"/>
          <w:vertAlign w:val="superscript"/>
        </w:rPr>
        <w:t xml:space="preserve"> </w:t>
      </w:r>
      <w:r w:rsidR="260A4E14" w:rsidRPr="003122FB">
        <w:rPr>
          <w:rFonts w:ascii="Arial" w:hAnsi="Arial" w:cs="Arial"/>
        </w:rPr>
        <w:t>A</w:t>
      </w:r>
      <w:r w:rsidRPr="003122FB">
        <w:rPr>
          <w:rFonts w:ascii="Arial" w:hAnsi="Arial" w:cs="Arial"/>
        </w:rPr>
        <w:t xml:space="preserve">bout two-thirds of </w:t>
      </w:r>
      <w:r w:rsidR="260A4E14" w:rsidRPr="003122FB">
        <w:rPr>
          <w:rFonts w:ascii="Arial" w:hAnsi="Arial" w:cs="Arial"/>
        </w:rPr>
        <w:t xml:space="preserve">ovarian cancer </w:t>
      </w:r>
      <w:r w:rsidRPr="003122FB">
        <w:rPr>
          <w:rFonts w:ascii="Arial" w:hAnsi="Arial" w:cs="Arial"/>
        </w:rPr>
        <w:t xml:space="preserve">patients </w:t>
      </w:r>
      <w:r w:rsidR="260A4E14" w:rsidRPr="003122FB">
        <w:rPr>
          <w:rFonts w:ascii="Arial" w:hAnsi="Arial" w:cs="Arial"/>
        </w:rPr>
        <w:t xml:space="preserve">are </w:t>
      </w:r>
      <w:r w:rsidRPr="003122FB">
        <w:rPr>
          <w:rFonts w:ascii="Arial" w:hAnsi="Arial" w:cs="Arial"/>
        </w:rPr>
        <w:t>currently diagnosed with</w:t>
      </w:r>
      <w:r w:rsidR="000C15F4" w:rsidRPr="003122FB">
        <w:rPr>
          <w:rFonts w:ascii="Arial" w:hAnsi="Arial" w:cs="Arial"/>
        </w:rPr>
        <w:t xml:space="preserve"> </w:t>
      </w:r>
      <w:r w:rsidRPr="003122FB">
        <w:rPr>
          <w:rFonts w:ascii="Arial" w:hAnsi="Arial" w:cs="Arial"/>
        </w:rPr>
        <w:t>late-stage disease, when the cancer is hard to treat and outcomes are</w:t>
      </w:r>
      <w:r w:rsidR="266098C9" w:rsidRPr="003122FB">
        <w:rPr>
          <w:rFonts w:ascii="Arial" w:hAnsi="Arial" w:cs="Arial"/>
        </w:rPr>
        <w:t xml:space="preserve"> poor</w:t>
      </w:r>
      <w:r w:rsidR="5011B404" w:rsidRPr="003122FB">
        <w:rPr>
          <w:rFonts w:ascii="Arial" w:hAnsi="Arial" w:cs="Arial"/>
        </w:rPr>
        <w:t>.</w:t>
      </w:r>
      <w:r w:rsidR="00962F71" w:rsidRPr="003122FB">
        <w:rPr>
          <w:rStyle w:val="Odkaznavysvtlivky"/>
          <w:rFonts w:ascii="Arial" w:hAnsi="Arial" w:cs="Arial"/>
        </w:rPr>
        <w:endnoteReference w:id="4"/>
      </w:r>
      <w:r w:rsidRPr="003122FB">
        <w:rPr>
          <w:rFonts w:ascii="Arial" w:eastAsia="Times New Roman" w:hAnsi="Arial" w:cs="Arial"/>
        </w:rPr>
        <w:t xml:space="preserve"> </w:t>
      </w:r>
      <w:r w:rsidR="00C91C90" w:rsidRPr="003122FB">
        <w:rPr>
          <w:rFonts w:ascii="Arial" w:eastAsia="Times New Roman" w:hAnsi="Arial" w:cs="Arial"/>
        </w:rPr>
        <w:t>T</w:t>
      </w:r>
      <w:r w:rsidRPr="003122FB">
        <w:rPr>
          <w:rFonts w:ascii="Arial" w:eastAsia="Times New Roman" w:hAnsi="Arial" w:cs="Arial"/>
        </w:rPr>
        <w:t>he OCC aims to elevate awareness of ovarian cancer and bring</w:t>
      </w:r>
      <w:r w:rsidR="5011B404" w:rsidRPr="003122FB">
        <w:rPr>
          <w:rFonts w:ascii="Arial" w:eastAsia="Times New Roman" w:hAnsi="Arial" w:cs="Arial"/>
        </w:rPr>
        <w:t>s</w:t>
      </w:r>
      <w:r w:rsidRPr="003122FB">
        <w:rPr>
          <w:rFonts w:ascii="Arial" w:eastAsia="Times New Roman" w:hAnsi="Arial" w:cs="Arial"/>
        </w:rPr>
        <w:t xml:space="preserve"> into focus some of the challenges faced, with the goal of improving the quality of life for </w:t>
      </w:r>
      <w:r w:rsidR="00BF0238" w:rsidRPr="003122FB">
        <w:rPr>
          <w:rFonts w:ascii="Arial" w:eastAsia="Times New Roman" w:hAnsi="Arial" w:cs="Arial"/>
        </w:rPr>
        <w:t xml:space="preserve">women </w:t>
      </w:r>
      <w:r w:rsidRPr="003122FB">
        <w:rPr>
          <w:rFonts w:ascii="Arial" w:eastAsia="Times New Roman" w:hAnsi="Arial" w:cs="Arial"/>
        </w:rPr>
        <w:t xml:space="preserve">diagnosed with and living with this disease. </w:t>
      </w:r>
    </w:p>
    <w:p w14:paraId="7FE3DECB" w14:textId="1A8539CC" w:rsidR="007F3527" w:rsidRPr="003122FB" w:rsidRDefault="52E8376D" w:rsidP="12DC91DD">
      <w:pPr>
        <w:rPr>
          <w:rFonts w:ascii="Arial" w:hAnsi="Arial" w:cs="Arial"/>
          <w:i/>
          <w:iCs/>
          <w:color w:val="000000" w:themeColor="text1"/>
        </w:rPr>
      </w:pPr>
      <w:r w:rsidRPr="003122FB">
        <w:rPr>
          <w:rFonts w:ascii="Arial" w:hAnsi="Arial" w:cs="Arial"/>
          <w:i/>
          <w:iCs/>
          <w:color w:val="000000" w:themeColor="text1"/>
        </w:rPr>
        <w:t>“</w:t>
      </w:r>
      <w:r w:rsidR="5011B404" w:rsidRPr="003122FB">
        <w:rPr>
          <w:rFonts w:ascii="Arial" w:hAnsi="Arial" w:cs="Arial"/>
          <w:i/>
          <w:iCs/>
          <w:color w:val="000000" w:themeColor="text1"/>
        </w:rPr>
        <w:t xml:space="preserve">As a </w:t>
      </w:r>
      <w:proofErr w:type="spellStart"/>
      <w:r w:rsidR="5011B404" w:rsidRPr="003122FB">
        <w:rPr>
          <w:rFonts w:ascii="Arial" w:hAnsi="Arial" w:cs="Arial"/>
          <w:i/>
          <w:iCs/>
          <w:color w:val="000000" w:themeColor="text1"/>
        </w:rPr>
        <w:t>gynaecological</w:t>
      </w:r>
      <w:proofErr w:type="spellEnd"/>
      <w:r w:rsidR="5011B404" w:rsidRPr="003122FB">
        <w:rPr>
          <w:rFonts w:ascii="Arial" w:hAnsi="Arial" w:cs="Arial"/>
          <w:i/>
          <w:iCs/>
          <w:color w:val="000000" w:themeColor="text1"/>
        </w:rPr>
        <w:t xml:space="preserve"> oncologist</w:t>
      </w:r>
      <w:r w:rsidR="00AA7C8D" w:rsidRPr="003122FB">
        <w:rPr>
          <w:rFonts w:ascii="Arial" w:hAnsi="Arial" w:cs="Arial"/>
          <w:i/>
          <w:iCs/>
          <w:color w:val="000000" w:themeColor="text1"/>
        </w:rPr>
        <w:t>,</w:t>
      </w:r>
      <w:r w:rsidR="5011B404" w:rsidRPr="003122FB">
        <w:rPr>
          <w:rFonts w:ascii="Arial" w:hAnsi="Arial" w:cs="Arial"/>
          <w:i/>
          <w:iCs/>
          <w:color w:val="000000" w:themeColor="text1"/>
        </w:rPr>
        <w:t xml:space="preserve"> I am facing the tremendous burden </w:t>
      </w:r>
      <w:r w:rsidRPr="003122FB">
        <w:rPr>
          <w:rFonts w:ascii="Arial" w:hAnsi="Arial" w:cs="Arial"/>
          <w:i/>
          <w:iCs/>
          <w:color w:val="000000" w:themeColor="text1"/>
        </w:rPr>
        <w:t>of ovarian cancer on patients and their families</w:t>
      </w:r>
      <w:r w:rsidR="5011B404" w:rsidRPr="003122FB">
        <w:rPr>
          <w:rFonts w:ascii="Arial" w:hAnsi="Arial" w:cs="Arial"/>
          <w:i/>
          <w:iCs/>
          <w:color w:val="000000" w:themeColor="text1"/>
        </w:rPr>
        <w:t xml:space="preserve"> on an everyday basis</w:t>
      </w:r>
      <w:r w:rsidR="00AA7C8D" w:rsidRPr="003122FB">
        <w:rPr>
          <w:rFonts w:ascii="Arial" w:hAnsi="Arial" w:cs="Arial"/>
          <w:i/>
          <w:iCs/>
          <w:color w:val="000000" w:themeColor="text1"/>
        </w:rPr>
        <w:t>,</w:t>
      </w:r>
      <w:r w:rsidRPr="003122FB">
        <w:rPr>
          <w:rFonts w:ascii="Arial" w:hAnsi="Arial" w:cs="Arial"/>
          <w:i/>
          <w:iCs/>
          <w:color w:val="000000" w:themeColor="text1"/>
        </w:rPr>
        <w:t xml:space="preserve">” </w:t>
      </w:r>
      <w:r w:rsidRPr="003122FB">
        <w:rPr>
          <w:rFonts w:ascii="Arial" w:hAnsi="Arial" w:cs="Arial"/>
          <w:color w:val="000000" w:themeColor="text1"/>
        </w:rPr>
        <w:t xml:space="preserve">said Nicole </w:t>
      </w:r>
      <w:proofErr w:type="spellStart"/>
      <w:r w:rsidRPr="003122FB">
        <w:rPr>
          <w:rFonts w:ascii="Arial" w:hAnsi="Arial" w:cs="Arial"/>
          <w:color w:val="000000" w:themeColor="text1"/>
        </w:rPr>
        <w:t>Concin</w:t>
      </w:r>
      <w:proofErr w:type="spellEnd"/>
      <w:r w:rsidRPr="003122FB">
        <w:rPr>
          <w:rFonts w:ascii="Arial" w:hAnsi="Arial" w:cs="Arial"/>
          <w:color w:val="000000" w:themeColor="text1"/>
        </w:rPr>
        <w:t>, ESGO</w:t>
      </w:r>
      <w:r w:rsidR="6DE58DC2" w:rsidRPr="003122FB">
        <w:rPr>
          <w:rFonts w:ascii="Arial" w:hAnsi="Arial" w:cs="Arial"/>
          <w:color w:val="000000" w:themeColor="text1"/>
        </w:rPr>
        <w:t xml:space="preserve"> President</w:t>
      </w:r>
      <w:r w:rsidRPr="003122FB">
        <w:rPr>
          <w:rFonts w:ascii="Arial" w:hAnsi="Arial" w:cs="Arial"/>
          <w:color w:val="000000" w:themeColor="text1"/>
        </w:rPr>
        <w:t>. “</w:t>
      </w:r>
      <w:r w:rsidRPr="003122FB">
        <w:rPr>
          <w:rFonts w:ascii="Arial" w:hAnsi="Arial" w:cs="Arial"/>
          <w:i/>
          <w:iCs/>
          <w:color w:val="000000" w:themeColor="text1"/>
        </w:rPr>
        <w:t xml:space="preserve">The 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>OCC seek</w:t>
      </w:r>
      <w:r w:rsidR="609FB4CA" w:rsidRPr="003122FB">
        <w:rPr>
          <w:rFonts w:ascii="Arial" w:eastAsia="Times New Roman" w:hAnsi="Arial" w:cs="Arial"/>
          <w:i/>
          <w:iCs/>
          <w:color w:val="000000" w:themeColor="text1"/>
        </w:rPr>
        <w:t>s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to address </w:t>
      </w:r>
      <w:r w:rsidR="609FB4CA" w:rsidRPr="003122FB">
        <w:rPr>
          <w:rFonts w:ascii="Arial" w:eastAsia="Times New Roman" w:hAnsi="Arial" w:cs="Arial"/>
          <w:i/>
          <w:iCs/>
          <w:color w:val="000000" w:themeColor="text1"/>
        </w:rPr>
        <w:t xml:space="preserve">the many challenges women with ovarian cancer face, to increase 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>knowledge</w:t>
      </w:r>
      <w:r w:rsidR="609FB4CA"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and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access</w:t>
      </w:r>
      <w:r w:rsidR="609FB4CA"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to best care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>,</w:t>
      </w:r>
      <w:r w:rsidR="609FB4CA"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in order to ultimately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improve survival and support better quality of life</w:t>
      </w:r>
      <w:r w:rsidR="609FB4CA" w:rsidRPr="003122FB">
        <w:rPr>
          <w:rFonts w:ascii="Arial" w:eastAsia="Times New Roman" w:hAnsi="Arial" w:cs="Arial"/>
          <w:i/>
          <w:iCs/>
          <w:color w:val="000000" w:themeColor="text1"/>
        </w:rPr>
        <w:t xml:space="preserve"> for ovarian cancer patients</w:t>
      </w:r>
      <w:r w:rsidRPr="003122FB">
        <w:rPr>
          <w:rFonts w:ascii="Arial" w:eastAsia="Times New Roman" w:hAnsi="Arial" w:cs="Arial"/>
          <w:i/>
          <w:iCs/>
          <w:color w:val="000000" w:themeColor="text1"/>
        </w:rPr>
        <w:t xml:space="preserve">.”  </w:t>
      </w:r>
    </w:p>
    <w:p w14:paraId="63E71026" w14:textId="4CB851F1" w:rsidR="007F3527" w:rsidRPr="003122FB" w:rsidRDefault="13005F2F" w:rsidP="6ADAE5FB">
      <w:pPr>
        <w:rPr>
          <w:rFonts w:ascii="Arial" w:hAnsi="Arial" w:cs="Arial"/>
          <w:color w:val="000000" w:themeColor="text1"/>
        </w:rPr>
      </w:pPr>
      <w:r w:rsidRPr="003122FB">
        <w:rPr>
          <w:rFonts w:ascii="Arial" w:hAnsi="Arial" w:cs="Arial"/>
          <w:color w:val="000000" w:themeColor="text1"/>
        </w:rPr>
        <w:t xml:space="preserve">Petra </w:t>
      </w:r>
      <w:proofErr w:type="spellStart"/>
      <w:r w:rsidRPr="003122FB">
        <w:rPr>
          <w:rFonts w:ascii="Arial" w:hAnsi="Arial" w:cs="Arial"/>
          <w:color w:val="000000" w:themeColor="text1"/>
        </w:rPr>
        <w:t>Adamkova</w:t>
      </w:r>
      <w:proofErr w:type="spellEnd"/>
      <w:r w:rsidR="007F3527" w:rsidRPr="003122FB">
        <w:rPr>
          <w:rFonts w:ascii="Arial" w:hAnsi="Arial" w:cs="Arial"/>
          <w:color w:val="000000" w:themeColor="text1"/>
        </w:rPr>
        <w:t xml:space="preserve">, Co-Chair, </w:t>
      </w:r>
      <w:proofErr w:type="spellStart"/>
      <w:r w:rsidR="007F3527" w:rsidRPr="003122FB">
        <w:rPr>
          <w:rFonts w:ascii="Arial" w:hAnsi="Arial" w:cs="Arial"/>
          <w:color w:val="000000" w:themeColor="text1"/>
        </w:rPr>
        <w:t>ENGAGe</w:t>
      </w:r>
      <w:proofErr w:type="spellEnd"/>
      <w:r w:rsidR="007F3527" w:rsidRPr="003122FB">
        <w:rPr>
          <w:rFonts w:ascii="Arial" w:hAnsi="Arial" w:cs="Arial"/>
          <w:color w:val="000000" w:themeColor="text1"/>
        </w:rPr>
        <w:t>, said “</w:t>
      </w:r>
      <w:r w:rsidR="007F3527" w:rsidRPr="003122FB">
        <w:rPr>
          <w:rFonts w:ascii="Arial" w:hAnsi="Arial" w:cs="Arial"/>
          <w:i/>
          <w:iCs/>
          <w:color w:val="000000" w:themeColor="text1"/>
        </w:rPr>
        <w:t xml:space="preserve">The OCC </w:t>
      </w:r>
      <w:proofErr w:type="spellStart"/>
      <w:r w:rsidR="007F3527" w:rsidRPr="003122FB">
        <w:rPr>
          <w:rFonts w:ascii="Arial" w:hAnsi="Arial" w:cs="Arial"/>
          <w:i/>
          <w:iCs/>
          <w:color w:val="000000" w:themeColor="text1"/>
        </w:rPr>
        <w:t>recognises</w:t>
      </w:r>
      <w:proofErr w:type="spellEnd"/>
      <w:r w:rsidR="007F3527" w:rsidRPr="003122FB">
        <w:rPr>
          <w:rFonts w:ascii="Arial" w:hAnsi="Arial" w:cs="Arial"/>
          <w:i/>
          <w:iCs/>
          <w:color w:val="000000" w:themeColor="text1"/>
        </w:rPr>
        <w:t xml:space="preserve"> the power of community and will act as </w:t>
      </w:r>
      <w:r w:rsidR="007F3527" w:rsidRPr="003122FB">
        <w:rPr>
          <w:rFonts w:ascii="Arial" w:eastAsia="Times New Roman" w:hAnsi="Arial" w:cs="Arial"/>
          <w:i/>
          <w:iCs/>
          <w:color w:val="000000" w:themeColor="text1"/>
        </w:rPr>
        <w:t>a collective voice for everyone diagnosed with ovarian cancer, providing a vital opportunity for their views to be heard and connect people, information and resources. I do believe that together we can drive forward better outcomes.”</w:t>
      </w:r>
      <w:r w:rsidR="007F3527" w:rsidRPr="003122FB">
        <w:rPr>
          <w:rFonts w:ascii="Arial" w:eastAsia="Times New Roman" w:hAnsi="Arial" w:cs="Arial"/>
          <w:color w:val="000000" w:themeColor="text1"/>
        </w:rPr>
        <w:t xml:space="preserve"> </w:t>
      </w:r>
    </w:p>
    <w:p w14:paraId="32636C21" w14:textId="2D9E2E62" w:rsidR="007F3527" w:rsidRPr="003122FB" w:rsidRDefault="52E8376D" w:rsidP="007F3527">
      <w:pPr>
        <w:rPr>
          <w:rFonts w:ascii="Arial" w:hAnsi="Arial" w:cs="Arial"/>
        </w:rPr>
      </w:pPr>
      <w:r w:rsidRPr="003122FB">
        <w:rPr>
          <w:rFonts w:ascii="Arial" w:eastAsia="Times New Roman" w:hAnsi="Arial" w:cs="Arial"/>
          <w:color w:val="000000" w:themeColor="text1"/>
        </w:rPr>
        <w:t xml:space="preserve">The OCC </w:t>
      </w:r>
      <w:r w:rsidR="11D1F0FD" w:rsidRPr="003122FB">
        <w:rPr>
          <w:rFonts w:ascii="Arial" w:eastAsia="Times New Roman" w:hAnsi="Arial" w:cs="Arial"/>
          <w:color w:val="000000" w:themeColor="text1"/>
        </w:rPr>
        <w:t>will</w:t>
      </w:r>
      <w:r w:rsidRPr="003122FB">
        <w:rPr>
          <w:rFonts w:ascii="Arial" w:eastAsia="Times New Roman" w:hAnsi="Arial" w:cs="Arial"/>
          <w:color w:val="000000" w:themeColor="text1"/>
        </w:rPr>
        <w:t xml:space="preserve"> provide a platform for partners to pledge their commitment and implement tangible actions to improve the quality of life for </w:t>
      </w:r>
      <w:r w:rsidR="00BF0238" w:rsidRPr="003122FB">
        <w:rPr>
          <w:rFonts w:ascii="Arial" w:eastAsia="Times New Roman" w:hAnsi="Arial" w:cs="Arial"/>
          <w:color w:val="000000" w:themeColor="text1"/>
        </w:rPr>
        <w:t xml:space="preserve">women </w:t>
      </w:r>
      <w:r w:rsidRPr="003122FB">
        <w:rPr>
          <w:rFonts w:ascii="Arial" w:eastAsia="Times New Roman" w:hAnsi="Arial" w:cs="Arial"/>
          <w:color w:val="000000" w:themeColor="text1"/>
        </w:rPr>
        <w:t>living with ovarian cancer</w:t>
      </w:r>
      <w:r w:rsidR="11D1F0FD" w:rsidRPr="003122FB">
        <w:rPr>
          <w:rFonts w:ascii="Arial" w:eastAsia="Times New Roman" w:hAnsi="Arial" w:cs="Arial"/>
          <w:color w:val="000000" w:themeColor="text1"/>
        </w:rPr>
        <w:t xml:space="preserve"> </w:t>
      </w:r>
      <w:r w:rsidR="11D1F0FD" w:rsidRPr="003122FB">
        <w:rPr>
          <w:rFonts w:ascii="Arial" w:eastAsia="Times New Roman" w:hAnsi="Arial" w:cs="Arial"/>
        </w:rPr>
        <w:t>and prolong their survival</w:t>
      </w:r>
      <w:r w:rsidRPr="003122FB">
        <w:rPr>
          <w:rFonts w:ascii="Arial" w:hAnsi="Arial" w:cs="Arial"/>
          <w:color w:val="000000" w:themeColor="text1"/>
        </w:rPr>
        <w:t xml:space="preserve">. One of the first projects </w:t>
      </w:r>
      <w:r w:rsidR="00333E42" w:rsidRPr="003122FB">
        <w:rPr>
          <w:rFonts w:ascii="Arial" w:eastAsia="Times New Roman" w:hAnsi="Arial" w:cs="Arial"/>
          <w:color w:val="000000" w:themeColor="text1"/>
        </w:rPr>
        <w:t xml:space="preserve">that the OCC will undertake </w:t>
      </w:r>
      <w:r w:rsidRPr="003122FB">
        <w:rPr>
          <w:rFonts w:ascii="Arial" w:hAnsi="Arial" w:cs="Arial"/>
          <w:color w:val="000000" w:themeColor="text1"/>
        </w:rPr>
        <w:t>is</w:t>
      </w:r>
      <w:r w:rsidRPr="003122FB">
        <w:rPr>
          <w:rFonts w:ascii="Arial" w:hAnsi="Arial" w:cs="Arial"/>
        </w:rPr>
        <w:t xml:space="preserve"> a </w:t>
      </w:r>
      <w:r w:rsidRPr="00D445E7">
        <w:rPr>
          <w:rFonts w:ascii="Arial" w:hAnsi="Arial" w:cs="Arial"/>
        </w:rPr>
        <w:t>digital patient pathway</w:t>
      </w:r>
      <w:r w:rsidRPr="003122FB">
        <w:rPr>
          <w:rFonts w:ascii="Arial" w:hAnsi="Arial" w:cs="Arial"/>
        </w:rPr>
        <w:t xml:space="preserve"> which will </w:t>
      </w:r>
      <w:r w:rsidR="4A151683" w:rsidRPr="003122FB">
        <w:rPr>
          <w:rFonts w:ascii="Arial" w:hAnsi="Arial" w:cs="Arial"/>
        </w:rPr>
        <w:t xml:space="preserve">guide </w:t>
      </w:r>
      <w:r w:rsidRPr="003122FB">
        <w:rPr>
          <w:rFonts w:ascii="Arial" w:hAnsi="Arial" w:cs="Arial"/>
        </w:rPr>
        <w:t xml:space="preserve">patients through every step of their ovarian cancer experience </w:t>
      </w:r>
      <w:r w:rsidR="36F3E316" w:rsidRPr="003122FB">
        <w:rPr>
          <w:rFonts w:ascii="Arial" w:hAnsi="Arial" w:cs="Arial"/>
        </w:rPr>
        <w:t>with</w:t>
      </w:r>
      <w:r w:rsidRPr="003122FB">
        <w:rPr>
          <w:rFonts w:ascii="Arial" w:hAnsi="Arial" w:cs="Arial"/>
        </w:rPr>
        <w:t xml:space="preserve"> clear and valuable information.</w:t>
      </w:r>
    </w:p>
    <w:p w14:paraId="2EAA9896" w14:textId="3A9E2D71" w:rsidR="007F3527" w:rsidRPr="003122FB" w:rsidRDefault="52E8376D" w:rsidP="12DC91DD">
      <w:pPr>
        <w:rPr>
          <w:rFonts w:ascii="Arial" w:hAnsi="Arial" w:cs="Arial"/>
          <w:i/>
          <w:iCs/>
        </w:rPr>
      </w:pPr>
      <w:r w:rsidRPr="003122FB">
        <w:rPr>
          <w:rFonts w:ascii="Arial" w:hAnsi="Arial" w:cs="Arial"/>
        </w:rPr>
        <w:t xml:space="preserve">Dave Fredrickson, EVP Oncology Business Unit, AstraZeneca, said </w:t>
      </w:r>
      <w:r w:rsidRPr="003122FB">
        <w:rPr>
          <w:rFonts w:ascii="Arial" w:hAnsi="Arial" w:cs="Arial"/>
          <w:i/>
          <w:iCs/>
        </w:rPr>
        <w:t>“</w:t>
      </w:r>
      <w:r w:rsidR="00141263">
        <w:rPr>
          <w:rFonts w:ascii="Arial" w:hAnsi="Arial" w:cs="Arial"/>
          <w:i/>
          <w:iCs/>
        </w:rPr>
        <w:t>W</w:t>
      </w:r>
      <w:r w:rsidR="00141263" w:rsidRPr="003122FB">
        <w:rPr>
          <w:rFonts w:ascii="Arial" w:hAnsi="Arial" w:cs="Arial"/>
          <w:i/>
          <w:iCs/>
        </w:rPr>
        <w:t>e are proud to join forces with the wider community to drive progress in the understanding, management and outcomes of ovarian cancer.</w:t>
      </w:r>
      <w:r w:rsidR="00141263">
        <w:rPr>
          <w:rFonts w:ascii="Arial" w:hAnsi="Arial" w:cs="Arial"/>
          <w:i/>
          <w:iCs/>
        </w:rPr>
        <w:t xml:space="preserve"> </w:t>
      </w:r>
      <w:r w:rsidR="00A77453">
        <w:rPr>
          <w:rFonts w:ascii="Arial" w:hAnsi="Arial" w:cs="Arial"/>
          <w:i/>
          <w:iCs/>
        </w:rPr>
        <w:t>Although s</w:t>
      </w:r>
      <w:r w:rsidRPr="003122FB">
        <w:rPr>
          <w:rFonts w:ascii="Arial" w:hAnsi="Arial" w:cs="Arial"/>
          <w:i/>
          <w:iCs/>
        </w:rPr>
        <w:t>ignificant progress has been made in recent decades,</w:t>
      </w:r>
      <w:r w:rsidR="0096366F" w:rsidRPr="003122FB">
        <w:rPr>
          <w:rFonts w:ascii="Arial" w:hAnsi="Arial" w:cs="Arial"/>
          <w:i/>
          <w:iCs/>
        </w:rPr>
        <w:t xml:space="preserve"> </w:t>
      </w:r>
      <w:r w:rsidR="00141263">
        <w:rPr>
          <w:rFonts w:ascii="Arial" w:hAnsi="Arial" w:cs="Arial"/>
          <w:i/>
          <w:iCs/>
        </w:rPr>
        <w:t>ovarian cancer</w:t>
      </w:r>
      <w:r w:rsidR="00B43892" w:rsidRPr="003122FB">
        <w:rPr>
          <w:rFonts w:ascii="Arial" w:hAnsi="Arial" w:cs="Arial"/>
          <w:i/>
          <w:iCs/>
        </w:rPr>
        <w:t xml:space="preserve"> is a complex problem that can only be solved through collaboration</w:t>
      </w:r>
      <w:r w:rsidR="00B43892">
        <w:rPr>
          <w:rFonts w:ascii="Arial" w:hAnsi="Arial" w:cs="Arial"/>
          <w:i/>
          <w:iCs/>
        </w:rPr>
        <w:t>.</w:t>
      </w:r>
      <w:r w:rsidR="00141263">
        <w:rPr>
          <w:rFonts w:ascii="Arial" w:hAnsi="Arial" w:cs="Arial"/>
          <w:i/>
          <w:iCs/>
        </w:rPr>
        <w:t xml:space="preserve"> W</w:t>
      </w:r>
      <w:r w:rsidR="00F832FF" w:rsidRPr="003122FB">
        <w:rPr>
          <w:rFonts w:ascii="Arial" w:eastAsia="Arial" w:hAnsi="Arial" w:cs="Arial"/>
          <w:i/>
          <w:iCs/>
        </w:rPr>
        <w:t xml:space="preserve">e </w:t>
      </w:r>
      <w:r w:rsidR="00E62EC5" w:rsidRPr="003122FB">
        <w:rPr>
          <w:rFonts w:ascii="Arial" w:eastAsia="Arial" w:hAnsi="Arial" w:cs="Arial"/>
          <w:i/>
          <w:iCs/>
        </w:rPr>
        <w:t xml:space="preserve">hope the OCC will be </w:t>
      </w:r>
      <w:r w:rsidR="005E014C" w:rsidRPr="003122FB">
        <w:rPr>
          <w:rFonts w:ascii="Arial" w:eastAsia="Arial" w:hAnsi="Arial" w:cs="Arial"/>
          <w:i/>
          <w:iCs/>
        </w:rPr>
        <w:t>a</w:t>
      </w:r>
      <w:r w:rsidR="00E62EC5" w:rsidRPr="003122FB">
        <w:rPr>
          <w:rFonts w:ascii="Arial" w:eastAsia="Arial" w:hAnsi="Arial" w:cs="Arial"/>
          <w:i/>
          <w:iCs/>
        </w:rPr>
        <w:t xml:space="preserve"> catalyst </w:t>
      </w:r>
      <w:r w:rsidR="00141263">
        <w:rPr>
          <w:rFonts w:ascii="Arial" w:eastAsia="Arial" w:hAnsi="Arial" w:cs="Arial"/>
          <w:i/>
          <w:iCs/>
        </w:rPr>
        <w:t xml:space="preserve">for change </w:t>
      </w:r>
      <w:r w:rsidR="00E62EC5" w:rsidRPr="003122FB">
        <w:rPr>
          <w:rFonts w:ascii="Arial" w:eastAsia="Arial" w:hAnsi="Arial" w:cs="Arial"/>
          <w:i/>
          <w:iCs/>
        </w:rPr>
        <w:t xml:space="preserve">as we continue </w:t>
      </w:r>
      <w:r w:rsidR="7471C1EC" w:rsidRPr="003122FB">
        <w:rPr>
          <w:rFonts w:ascii="Arial" w:eastAsia="Arial" w:hAnsi="Arial" w:cs="Arial"/>
          <w:i/>
          <w:iCs/>
        </w:rPr>
        <w:t>to push the boundaries of innovation and deliver much-needed</w:t>
      </w:r>
      <w:r w:rsidR="00ED7A53" w:rsidRPr="003122FB">
        <w:rPr>
          <w:rFonts w:ascii="Arial" w:eastAsia="Arial" w:hAnsi="Arial" w:cs="Arial"/>
          <w:i/>
          <w:iCs/>
        </w:rPr>
        <w:t xml:space="preserve"> </w:t>
      </w:r>
      <w:r w:rsidR="7471C1EC" w:rsidRPr="003122FB">
        <w:rPr>
          <w:rFonts w:ascii="Arial" w:eastAsia="Arial" w:hAnsi="Arial" w:cs="Arial"/>
          <w:i/>
          <w:iCs/>
        </w:rPr>
        <w:t xml:space="preserve">support for </w:t>
      </w:r>
      <w:r w:rsidR="008B3485" w:rsidRPr="003122FB">
        <w:rPr>
          <w:rFonts w:ascii="Arial" w:eastAsia="Arial" w:hAnsi="Arial" w:cs="Arial"/>
          <w:i/>
          <w:iCs/>
        </w:rPr>
        <w:t xml:space="preserve">women </w:t>
      </w:r>
      <w:r w:rsidR="7471C1EC" w:rsidRPr="003122FB">
        <w:rPr>
          <w:rFonts w:ascii="Arial" w:eastAsia="Arial" w:hAnsi="Arial" w:cs="Arial"/>
          <w:i/>
          <w:iCs/>
        </w:rPr>
        <w:t>with ovarian cancer</w:t>
      </w:r>
      <w:r w:rsidRPr="003122FB">
        <w:rPr>
          <w:rFonts w:ascii="Arial" w:hAnsi="Arial" w:cs="Arial"/>
          <w:i/>
          <w:iCs/>
        </w:rPr>
        <w:t>.”</w:t>
      </w:r>
    </w:p>
    <w:p w14:paraId="2487F211" w14:textId="77777777" w:rsidR="007753EE" w:rsidRPr="003122FB" w:rsidRDefault="007753EE" w:rsidP="007F3527">
      <w:pPr>
        <w:jc w:val="both"/>
        <w:rPr>
          <w:rFonts w:ascii="Arial" w:hAnsi="Arial" w:cs="Arial"/>
        </w:rPr>
      </w:pPr>
    </w:p>
    <w:p w14:paraId="44DD50DA" w14:textId="1923A07C" w:rsidR="00F958F2" w:rsidRPr="003122FB" w:rsidRDefault="007F3527" w:rsidP="007F3527">
      <w:pPr>
        <w:jc w:val="both"/>
        <w:rPr>
          <w:rFonts w:ascii="Arial" w:hAnsi="Arial" w:cs="Arial"/>
        </w:rPr>
      </w:pPr>
      <w:r w:rsidRPr="003122FB">
        <w:rPr>
          <w:rFonts w:ascii="Arial" w:hAnsi="Arial" w:cs="Arial"/>
        </w:rPr>
        <w:t xml:space="preserve">The OCC partners will work together to create a movement in ovarian cancer care. The OCC invites like-minded individuals and </w:t>
      </w:r>
      <w:proofErr w:type="spellStart"/>
      <w:r w:rsidRPr="003122FB">
        <w:rPr>
          <w:rFonts w:ascii="Arial" w:hAnsi="Arial" w:cs="Arial"/>
        </w:rPr>
        <w:t>organisations</w:t>
      </w:r>
      <w:proofErr w:type="spellEnd"/>
      <w:r w:rsidRPr="003122FB">
        <w:rPr>
          <w:rFonts w:ascii="Arial" w:hAnsi="Arial" w:cs="Arial"/>
        </w:rPr>
        <w:t xml:space="preserve"> to join the </w:t>
      </w:r>
      <w:r w:rsidR="00B20CC9">
        <w:rPr>
          <w:rFonts w:ascii="Arial" w:hAnsi="Arial" w:cs="Arial"/>
        </w:rPr>
        <w:t>initiative</w:t>
      </w:r>
      <w:r w:rsidRPr="003122FB">
        <w:rPr>
          <w:rFonts w:ascii="Arial" w:hAnsi="Arial" w:cs="Arial"/>
        </w:rPr>
        <w:t xml:space="preserve"> and stand together to deliver a meaningful difference in ovarian cancer care. </w:t>
      </w:r>
    </w:p>
    <w:p w14:paraId="5125D314" w14:textId="141EEA42" w:rsidR="00914B74" w:rsidRDefault="007F3527" w:rsidP="00914B74">
      <w:pPr>
        <w:rPr>
          <w:lang w:val="en-IN"/>
        </w:rPr>
      </w:pPr>
      <w:r w:rsidRPr="003122FB">
        <w:rPr>
          <w:rFonts w:ascii="Arial" w:hAnsi="Arial" w:cs="Arial"/>
        </w:rPr>
        <w:t>For more information, and to become a partner, visit:</w:t>
      </w:r>
      <w:r w:rsidR="00914B74">
        <w:rPr>
          <w:lang w:val="en-IN"/>
        </w:rPr>
        <w:t xml:space="preserve"> </w:t>
      </w:r>
      <w:hyperlink r:id="rId11" w:history="1">
        <w:r w:rsidR="00914B74" w:rsidRPr="00761703">
          <w:rPr>
            <w:rStyle w:val="Hypertextovodkaz"/>
            <w:rFonts w:ascii="Arial" w:hAnsi="Arial" w:cs="Arial"/>
            <w:lang w:val="en-IN"/>
          </w:rPr>
          <w:t>https://www.ovariancancercommitment.com/</w:t>
        </w:r>
      </w:hyperlink>
    </w:p>
    <w:p w14:paraId="66573806" w14:textId="77777777" w:rsidR="007F3527" w:rsidRPr="003122FB" w:rsidRDefault="007F3527" w:rsidP="007F3527">
      <w:pPr>
        <w:jc w:val="both"/>
        <w:rPr>
          <w:rFonts w:ascii="Arial" w:hAnsi="Arial" w:cs="Arial"/>
        </w:rPr>
      </w:pPr>
    </w:p>
    <w:p w14:paraId="6479FDDD" w14:textId="77777777" w:rsidR="007F3527" w:rsidRPr="003122FB" w:rsidRDefault="007F3527" w:rsidP="007F3527">
      <w:pPr>
        <w:jc w:val="both"/>
        <w:rPr>
          <w:rFonts w:ascii="Arial" w:hAnsi="Arial" w:cs="Arial"/>
          <w:u w:val="single"/>
        </w:rPr>
      </w:pPr>
      <w:r w:rsidRPr="003122FB">
        <w:rPr>
          <w:rFonts w:ascii="Arial" w:hAnsi="Arial" w:cs="Arial"/>
          <w:u w:val="single"/>
        </w:rPr>
        <w:t>About the founding partners:</w:t>
      </w:r>
    </w:p>
    <w:p w14:paraId="370CE300" w14:textId="09015608" w:rsidR="007F3527" w:rsidRPr="003122FB" w:rsidRDefault="007F3527" w:rsidP="004865B3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122FB">
        <w:rPr>
          <w:rFonts w:ascii="Arial" w:hAnsi="Arial" w:cs="Arial"/>
        </w:rPr>
        <w:t>ESGO is</w:t>
      </w:r>
      <w:r w:rsidR="00623C70" w:rsidRPr="003122FB">
        <w:rPr>
          <w:rFonts w:ascii="Arial" w:hAnsi="Arial" w:cs="Arial"/>
        </w:rPr>
        <w:t xml:space="preserve"> the</w:t>
      </w:r>
      <w:r w:rsidR="00C21662" w:rsidRPr="003122FB">
        <w:rPr>
          <w:rFonts w:ascii="Arial" w:hAnsi="Arial" w:cs="Arial"/>
        </w:rPr>
        <w:t xml:space="preserve"> leading</w:t>
      </w:r>
      <w:r w:rsidR="00A12B1F" w:rsidRPr="003122FB">
        <w:rPr>
          <w:rFonts w:ascii="Arial" w:hAnsi="Arial" w:cs="Arial"/>
        </w:rPr>
        <w:t xml:space="preserve"> European</w:t>
      </w:r>
      <w:r w:rsidR="00C21662" w:rsidRPr="003122FB">
        <w:rPr>
          <w:rFonts w:ascii="Arial" w:hAnsi="Arial" w:cs="Arial"/>
        </w:rPr>
        <w:t xml:space="preserve"> </w:t>
      </w:r>
      <w:proofErr w:type="spellStart"/>
      <w:r w:rsidRPr="003122FB">
        <w:rPr>
          <w:rFonts w:ascii="Arial" w:hAnsi="Arial" w:cs="Arial"/>
        </w:rPr>
        <w:t>organisation</w:t>
      </w:r>
      <w:proofErr w:type="spellEnd"/>
      <w:r w:rsidRPr="003122FB">
        <w:rPr>
          <w:rFonts w:ascii="Arial" w:hAnsi="Arial" w:cs="Arial"/>
        </w:rPr>
        <w:t xml:space="preserve"> </w:t>
      </w:r>
      <w:r w:rsidR="00C21662" w:rsidRPr="003122FB">
        <w:rPr>
          <w:rFonts w:ascii="Arial" w:hAnsi="Arial" w:cs="Arial"/>
        </w:rPr>
        <w:t xml:space="preserve">in </w:t>
      </w:r>
      <w:proofErr w:type="spellStart"/>
      <w:r w:rsidR="00C21662" w:rsidRPr="003122FB">
        <w:rPr>
          <w:rFonts w:ascii="Arial" w:hAnsi="Arial" w:cs="Arial"/>
        </w:rPr>
        <w:t>gynaecological</w:t>
      </w:r>
      <w:proofErr w:type="spellEnd"/>
      <w:r w:rsidR="00C21662" w:rsidRPr="003122FB">
        <w:rPr>
          <w:rFonts w:ascii="Arial" w:hAnsi="Arial" w:cs="Arial"/>
        </w:rPr>
        <w:t xml:space="preserve"> oncology and a forum of</w:t>
      </w:r>
      <w:r w:rsidRPr="003122FB">
        <w:rPr>
          <w:rFonts w:ascii="Arial" w:hAnsi="Arial" w:cs="Arial"/>
        </w:rPr>
        <w:t xml:space="preserve"> more than 2,500 professionals</w:t>
      </w:r>
      <w:r w:rsidR="00C21662" w:rsidRPr="003122FB">
        <w:rPr>
          <w:rFonts w:ascii="Arial" w:hAnsi="Arial" w:cs="Arial"/>
        </w:rPr>
        <w:t>,</w:t>
      </w:r>
      <w:r w:rsidRPr="003122FB">
        <w:rPr>
          <w:rFonts w:ascii="Arial" w:hAnsi="Arial" w:cs="Arial"/>
        </w:rPr>
        <w:t xml:space="preserve"> </w:t>
      </w:r>
      <w:r w:rsidR="00C21662" w:rsidRPr="003122FB">
        <w:rPr>
          <w:rFonts w:ascii="Arial" w:hAnsi="Arial" w:cs="Arial"/>
        </w:rPr>
        <w:t xml:space="preserve">from across Europe and all around the world, aiming to improve </w:t>
      </w:r>
      <w:r w:rsidR="00C21662" w:rsidRPr="003122FB">
        <w:rPr>
          <w:rFonts w:ascii="Arial" w:hAnsi="Arial" w:cs="Arial"/>
          <w:shd w:val="clear" w:color="auto" w:fill="FFFFFF"/>
        </w:rPr>
        <w:t xml:space="preserve">the health and well-being of women with </w:t>
      </w:r>
      <w:proofErr w:type="spellStart"/>
      <w:r w:rsidR="00C21662" w:rsidRPr="003122FB">
        <w:rPr>
          <w:rFonts w:ascii="Arial" w:hAnsi="Arial" w:cs="Arial"/>
          <w:shd w:val="clear" w:color="auto" w:fill="FFFFFF"/>
        </w:rPr>
        <w:t>gynaecological</w:t>
      </w:r>
      <w:proofErr w:type="spellEnd"/>
      <w:r w:rsidR="00C21662" w:rsidRPr="003122FB">
        <w:rPr>
          <w:rFonts w:ascii="Arial" w:hAnsi="Arial" w:cs="Arial"/>
          <w:shd w:val="clear" w:color="auto" w:fill="FFFFFF"/>
        </w:rPr>
        <w:t xml:space="preserve"> cancers through </w:t>
      </w:r>
      <w:r w:rsidR="00C21662" w:rsidRPr="003122FB">
        <w:rPr>
          <w:rStyle w:val="Siln"/>
          <w:rFonts w:ascii="Arial" w:hAnsi="Arial" w:cs="Arial"/>
          <w:b w:val="0"/>
          <w:bCs w:val="0"/>
          <w:shd w:val="clear" w:color="auto" w:fill="FFFFFF"/>
        </w:rPr>
        <w:t>prevention, research, excellence in care </w:t>
      </w:r>
      <w:r w:rsidR="00C21662" w:rsidRPr="003122FB">
        <w:rPr>
          <w:rFonts w:ascii="Arial" w:hAnsi="Arial" w:cs="Arial"/>
          <w:shd w:val="clear" w:color="auto" w:fill="FFFFFF"/>
        </w:rPr>
        <w:t>and</w:t>
      </w:r>
      <w:r w:rsidR="00C21662" w:rsidRPr="003122FB">
        <w:rPr>
          <w:rStyle w:val="Siln"/>
          <w:rFonts w:ascii="Arial" w:hAnsi="Arial" w:cs="Arial"/>
          <w:b w:val="0"/>
          <w:bCs w:val="0"/>
          <w:shd w:val="clear" w:color="auto" w:fill="FFFFFF"/>
        </w:rPr>
        <w:t> education</w:t>
      </w:r>
      <w:r w:rsidR="00C21662" w:rsidRPr="003122FB">
        <w:rPr>
          <w:rStyle w:val="Siln"/>
          <w:rFonts w:ascii="Arial" w:hAnsi="Arial" w:cs="Arial"/>
          <w:b w:val="0"/>
          <w:bCs w:val="0"/>
          <w:color w:val="333333"/>
          <w:shd w:val="clear" w:color="auto" w:fill="FFFFFF"/>
        </w:rPr>
        <w:t>.</w:t>
      </w:r>
    </w:p>
    <w:p w14:paraId="046D4288" w14:textId="595A017B" w:rsidR="007F3527" w:rsidRPr="003122FB" w:rsidRDefault="52E8376D" w:rsidP="004865B3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3122FB">
        <w:rPr>
          <w:rFonts w:ascii="Arial" w:hAnsi="Arial" w:cs="Arial"/>
        </w:rPr>
        <w:t>ENGAGe</w:t>
      </w:r>
      <w:proofErr w:type="spellEnd"/>
      <w:r w:rsidRPr="003122FB">
        <w:rPr>
          <w:rFonts w:ascii="Arial" w:hAnsi="Arial" w:cs="Arial"/>
        </w:rPr>
        <w:t xml:space="preserve"> is an ESGO network </w:t>
      </w:r>
      <w:r w:rsidR="11A87BB5" w:rsidRPr="003122FB">
        <w:rPr>
          <w:rFonts w:ascii="Arial" w:hAnsi="Arial" w:cs="Arial"/>
        </w:rPr>
        <w:t xml:space="preserve">of over 70 European patient advocacy groups aiming to empower a patient-centric approach to </w:t>
      </w:r>
      <w:proofErr w:type="spellStart"/>
      <w:r w:rsidR="11A87BB5" w:rsidRPr="003122FB">
        <w:rPr>
          <w:rFonts w:ascii="Arial" w:hAnsi="Arial" w:cs="Arial"/>
        </w:rPr>
        <w:t>gynaecological</w:t>
      </w:r>
      <w:proofErr w:type="spellEnd"/>
      <w:r w:rsidR="11A87BB5" w:rsidRPr="003122FB">
        <w:rPr>
          <w:rFonts w:ascii="Arial" w:hAnsi="Arial" w:cs="Arial"/>
        </w:rPr>
        <w:t xml:space="preserve"> cancer care, research and prevention through awareness, advocacy and education of patient</w:t>
      </w:r>
      <w:r w:rsidR="286DA437" w:rsidRPr="003122FB">
        <w:rPr>
          <w:rFonts w:ascii="Arial" w:hAnsi="Arial" w:cs="Arial"/>
        </w:rPr>
        <w:t>s</w:t>
      </w:r>
      <w:r w:rsidR="11A87BB5" w:rsidRPr="003122FB">
        <w:rPr>
          <w:rFonts w:ascii="Arial" w:hAnsi="Arial" w:cs="Arial"/>
        </w:rPr>
        <w:t xml:space="preserve"> as well as the lay public.</w:t>
      </w:r>
    </w:p>
    <w:p w14:paraId="04DFF2A0" w14:textId="0EFFC00A" w:rsidR="00E577AE" w:rsidRPr="00E577AE" w:rsidRDefault="007F3527" w:rsidP="00E577A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3122FB">
        <w:rPr>
          <w:rFonts w:ascii="Arial" w:hAnsi="Arial" w:cs="Arial"/>
        </w:rPr>
        <w:t xml:space="preserve">AstraZeneca is </w:t>
      </w:r>
      <w:r w:rsidR="00914B74">
        <w:rPr>
          <w:rFonts w:ascii="Arial" w:hAnsi="Arial" w:cs="Arial"/>
        </w:rPr>
        <w:t xml:space="preserve">a </w:t>
      </w:r>
      <w:r w:rsidRPr="003122FB">
        <w:rPr>
          <w:rFonts w:ascii="Arial" w:hAnsi="Arial" w:cs="Arial"/>
        </w:rPr>
        <w:t xml:space="preserve">global, science-led biopharmaceutical company </w:t>
      </w:r>
      <w:r w:rsidR="00141263" w:rsidRPr="00141263">
        <w:rPr>
          <w:rFonts w:ascii="Arial" w:hAnsi="Arial" w:cs="Arial"/>
        </w:rPr>
        <w:t xml:space="preserve">that focuses on the discovery, development, and </w:t>
      </w:r>
      <w:proofErr w:type="spellStart"/>
      <w:r w:rsidR="00141263" w:rsidRPr="00141263">
        <w:rPr>
          <w:rFonts w:ascii="Arial" w:hAnsi="Arial" w:cs="Arial"/>
        </w:rPr>
        <w:t>commercialisation</w:t>
      </w:r>
      <w:proofErr w:type="spellEnd"/>
      <w:r w:rsidR="00141263" w:rsidRPr="00141263">
        <w:rPr>
          <w:rFonts w:ascii="Arial" w:hAnsi="Arial" w:cs="Arial"/>
        </w:rPr>
        <w:t xml:space="preserve"> of prescription medicines in Oncology, Rare Diseases, and BioPharmaceuticals, including Cardiovascular, Renal &amp; Metabolism, and Respiratory &amp; Immunology.</w:t>
      </w:r>
      <w:r w:rsidR="00141263">
        <w:rPr>
          <w:rFonts w:ascii="Arial" w:hAnsi="Arial" w:cs="Arial"/>
        </w:rPr>
        <w:t xml:space="preserve"> </w:t>
      </w:r>
      <w:r w:rsidR="00914B74" w:rsidRPr="00E577AE">
        <w:rPr>
          <w:rFonts w:ascii="Arial" w:hAnsi="Arial" w:cs="Arial"/>
        </w:rPr>
        <w:t xml:space="preserve">The Company's focus is on some of the most challenging </w:t>
      </w:r>
      <w:proofErr w:type="gramStart"/>
      <w:r w:rsidR="00914B74" w:rsidRPr="00E577AE">
        <w:rPr>
          <w:rFonts w:ascii="Arial" w:hAnsi="Arial" w:cs="Arial"/>
        </w:rPr>
        <w:t>cancers</w:t>
      </w:r>
      <w:proofErr w:type="gramEnd"/>
      <w:r w:rsidR="00914B74">
        <w:rPr>
          <w:rFonts w:ascii="Arial" w:hAnsi="Arial" w:cs="Arial"/>
        </w:rPr>
        <w:t xml:space="preserve"> and we are </w:t>
      </w:r>
      <w:r w:rsidRPr="003122FB">
        <w:rPr>
          <w:rFonts w:ascii="Arial" w:hAnsi="Arial" w:cs="Arial"/>
        </w:rPr>
        <w:t>leading a revolution in oncology with the ambition to provide cures for cancer in every form, following the science to understand cancer and all its complexities to discover, develop and deliver life-changing medicines to patients.</w:t>
      </w:r>
      <w:r w:rsidR="00E577AE">
        <w:rPr>
          <w:rFonts w:ascii="Arial" w:hAnsi="Arial" w:cs="Arial"/>
        </w:rPr>
        <w:t xml:space="preserve"> </w:t>
      </w:r>
    </w:p>
    <w:p w14:paraId="4137BF91" w14:textId="77777777" w:rsidR="007F3527" w:rsidRPr="00662860" w:rsidRDefault="007F3527" w:rsidP="007F3527">
      <w:pPr>
        <w:pStyle w:val="Odstavecseseznamem"/>
        <w:rPr>
          <w:rFonts w:ascii="Arial" w:hAnsi="Arial" w:cs="Arial"/>
          <w:u w:val="single"/>
          <w:lang w:val="en-GB"/>
        </w:rPr>
      </w:pPr>
    </w:p>
    <w:p w14:paraId="12BCF139" w14:textId="17F7C8CD" w:rsidR="007F3527" w:rsidRPr="00BD7C17" w:rsidRDefault="00534C35" w:rsidP="007F3527">
      <w:pPr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If you would like further information, please c</w:t>
      </w:r>
      <w:r w:rsidR="007F3527" w:rsidRPr="00BD7C17">
        <w:rPr>
          <w:rFonts w:ascii="Arial" w:hAnsi="Arial" w:cs="Arial"/>
          <w:u w:val="single"/>
          <w:lang w:val="en-GB"/>
        </w:rPr>
        <w:t xml:space="preserve">ontact: </w:t>
      </w:r>
    </w:p>
    <w:p w14:paraId="757EDF7C" w14:textId="77777777" w:rsidR="007F3527" w:rsidRPr="00BD7C17" w:rsidRDefault="007F3527" w:rsidP="007F352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Clare Preskett </w:t>
      </w:r>
    </w:p>
    <w:p w14:paraId="1F5098B3" w14:textId="77777777" w:rsidR="007F3527" w:rsidRPr="00BD7C17" w:rsidRDefault="007F3527" w:rsidP="007F3527">
      <w:pPr>
        <w:jc w:val="both"/>
        <w:rPr>
          <w:rFonts w:ascii="Arial" w:hAnsi="Arial" w:cs="Arial"/>
          <w:lang w:val="en-GB"/>
        </w:rPr>
      </w:pPr>
      <w:r w:rsidRPr="00BD7C17">
        <w:rPr>
          <w:rFonts w:ascii="Arial" w:hAnsi="Arial" w:cs="Arial"/>
          <w:lang w:val="en-GB"/>
        </w:rPr>
        <w:t>GCI Health</w:t>
      </w:r>
    </w:p>
    <w:p w14:paraId="71FEE038" w14:textId="77777777" w:rsidR="007F3527" w:rsidRPr="00BD7C17" w:rsidRDefault="00A0413E" w:rsidP="007F3527">
      <w:pPr>
        <w:jc w:val="both"/>
        <w:rPr>
          <w:rFonts w:ascii="Arial" w:hAnsi="Arial" w:cs="Arial"/>
          <w:lang w:val="en-GB"/>
        </w:rPr>
      </w:pPr>
      <w:hyperlink r:id="rId12" w:history="1">
        <w:r w:rsidR="007F3527" w:rsidRPr="008E7BAF">
          <w:rPr>
            <w:rStyle w:val="Hypertextovodkaz"/>
            <w:rFonts w:ascii="Arial" w:hAnsi="Arial" w:cs="Arial"/>
            <w:lang w:val="en-GB"/>
          </w:rPr>
          <w:t>Clare.Preskett@gcihealth.com</w:t>
        </w:r>
      </w:hyperlink>
      <w:r w:rsidR="007F3527" w:rsidRPr="00BD7C17">
        <w:rPr>
          <w:rFonts w:ascii="Arial" w:hAnsi="Arial" w:cs="Arial"/>
          <w:lang w:val="en-GB"/>
        </w:rPr>
        <w:t xml:space="preserve"> </w:t>
      </w:r>
    </w:p>
    <w:p w14:paraId="59ECB256" w14:textId="4087FE2E" w:rsidR="007F3527" w:rsidRDefault="007F3527" w:rsidP="007F3527">
      <w:pPr>
        <w:jc w:val="both"/>
        <w:rPr>
          <w:rFonts w:ascii="Arial" w:hAnsi="Arial" w:cs="Arial"/>
          <w:lang w:val="en-GB"/>
        </w:rPr>
      </w:pPr>
      <w:r w:rsidRPr="00596EDB">
        <w:rPr>
          <w:rFonts w:ascii="Arial" w:hAnsi="Arial" w:cs="Arial"/>
          <w:lang w:val="en-GB"/>
        </w:rPr>
        <w:t>+44 7471 552970</w:t>
      </w:r>
    </w:p>
    <w:p w14:paraId="178FFB91" w14:textId="77777777" w:rsidR="00D445E7" w:rsidRPr="00914B74" w:rsidRDefault="00D445E7" w:rsidP="00D445E7">
      <w:pPr>
        <w:jc w:val="both"/>
        <w:rPr>
          <w:rFonts w:cstheme="minorHAnsi"/>
          <w:i/>
          <w:iCs/>
          <w:sz w:val="18"/>
          <w:szCs w:val="18"/>
          <w:u w:val="single"/>
        </w:rPr>
      </w:pPr>
      <w:r w:rsidRPr="00914B74">
        <w:rPr>
          <w:rFonts w:cstheme="minorHAnsi"/>
          <w:i/>
          <w:iCs/>
          <w:sz w:val="18"/>
          <w:szCs w:val="18"/>
          <w:u w:val="single"/>
        </w:rPr>
        <w:t>Notes for editors</w:t>
      </w:r>
    </w:p>
    <w:p w14:paraId="09B2A001" w14:textId="52E183A2" w:rsidR="00D445E7" w:rsidRPr="00914B74" w:rsidRDefault="00D445E7" w:rsidP="00D445E7">
      <w:pPr>
        <w:jc w:val="both"/>
        <w:rPr>
          <w:rFonts w:cstheme="minorHAnsi"/>
          <w:i/>
          <w:iCs/>
          <w:sz w:val="18"/>
          <w:szCs w:val="18"/>
        </w:rPr>
      </w:pPr>
      <w:r w:rsidRPr="00914B74">
        <w:rPr>
          <w:rFonts w:cstheme="minorHAnsi"/>
          <w:i/>
          <w:iCs/>
          <w:sz w:val="18"/>
          <w:szCs w:val="18"/>
          <w:vertAlign w:val="superscript"/>
        </w:rPr>
        <w:t>i</w:t>
      </w:r>
      <w:r w:rsidRPr="00914B74">
        <w:rPr>
          <w:rFonts w:cstheme="minorHAnsi"/>
          <w:i/>
          <w:iCs/>
          <w:sz w:val="18"/>
          <w:szCs w:val="18"/>
        </w:rPr>
        <w:t xml:space="preserve">This refers to people who were assigned female at birth </w:t>
      </w:r>
    </w:p>
    <w:p w14:paraId="45F230C1" w14:textId="4E1B9551" w:rsidR="00F767D3" w:rsidRPr="00BD7C17" w:rsidRDefault="00F767D3" w:rsidP="00D6070E">
      <w:pPr>
        <w:jc w:val="both"/>
        <w:rPr>
          <w:rFonts w:ascii="Arial" w:hAnsi="Arial" w:cs="Arial"/>
          <w:lang w:val="en-GB"/>
        </w:rPr>
      </w:pPr>
    </w:p>
    <w:sectPr w:rsidR="00F767D3" w:rsidRPr="00BD7C17" w:rsidSect="009F245F">
      <w:headerReference w:type="default" r:id="rId13"/>
      <w:footerReference w:type="default" r:id="rId14"/>
      <w:endnotePr>
        <w:numFmt w:val="decimal"/>
      </w:endnotePr>
      <w:pgSz w:w="12240" w:h="15840"/>
      <w:pgMar w:top="16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2AE" w14:textId="77777777" w:rsidR="00A0413E" w:rsidRDefault="00A0413E" w:rsidP="00A66BC7">
      <w:pPr>
        <w:spacing w:after="0" w:line="240" w:lineRule="auto"/>
      </w:pPr>
      <w:r>
        <w:separator/>
      </w:r>
    </w:p>
  </w:endnote>
  <w:endnote w:type="continuationSeparator" w:id="0">
    <w:p w14:paraId="506C4E15" w14:textId="77777777" w:rsidR="00A0413E" w:rsidRDefault="00A0413E" w:rsidP="00A66BC7">
      <w:pPr>
        <w:spacing w:after="0" w:line="240" w:lineRule="auto"/>
      </w:pPr>
      <w:r>
        <w:continuationSeparator/>
      </w:r>
    </w:p>
  </w:endnote>
  <w:endnote w:type="continuationNotice" w:id="1">
    <w:p w14:paraId="1B119DA8" w14:textId="77777777" w:rsidR="00A0413E" w:rsidRDefault="00A0413E">
      <w:pPr>
        <w:spacing w:after="0" w:line="240" w:lineRule="auto"/>
      </w:pPr>
    </w:p>
  </w:endnote>
  <w:endnote w:id="2">
    <w:p w14:paraId="7B21BFFC" w14:textId="69CDFACA" w:rsidR="007F3527" w:rsidRPr="00AD1273" w:rsidRDefault="007F3527" w:rsidP="007F3527">
      <w:pPr>
        <w:pStyle w:val="Textvysvtlivek"/>
        <w:rPr>
          <w:rFonts w:cstheme="minorHAnsi"/>
          <w:sz w:val="18"/>
          <w:szCs w:val="18"/>
        </w:rPr>
      </w:pPr>
      <w:r w:rsidRPr="00AD1273">
        <w:rPr>
          <w:rStyle w:val="Odkaznavysvtlivky"/>
          <w:rFonts w:cstheme="minorHAnsi"/>
          <w:sz w:val="18"/>
          <w:szCs w:val="18"/>
        </w:rPr>
        <w:endnoteRef/>
      </w:r>
      <w:r w:rsidRPr="00AD1273">
        <w:rPr>
          <w:rFonts w:cstheme="minorHAnsi"/>
          <w:sz w:val="18"/>
          <w:szCs w:val="18"/>
        </w:rPr>
        <w:t xml:space="preserve"> Momenimovahed, Zohre et al. Ovarian cancer in the world: epidemiology and risk factors. International journal of women's health vol. 11 287-299. Available at: </w:t>
      </w:r>
      <w:hyperlink r:id="rId1" w:history="1">
        <w:r w:rsidRPr="00AD1273">
          <w:rPr>
            <w:rStyle w:val="Hypertextovodkaz"/>
            <w:rFonts w:cstheme="minorHAnsi"/>
            <w:sz w:val="18"/>
            <w:szCs w:val="18"/>
          </w:rPr>
          <w:t>https://www.ncbi.nlm.nih.gov/pmc/articles/PMC6500433/</w:t>
        </w:r>
      </w:hyperlink>
      <w:r w:rsidRPr="00AD1273">
        <w:rPr>
          <w:rFonts w:cstheme="minorHAnsi"/>
          <w:sz w:val="18"/>
          <w:szCs w:val="18"/>
        </w:rPr>
        <w:t xml:space="preserve">. Accessed </w:t>
      </w:r>
      <w:r w:rsidR="00962F71">
        <w:rPr>
          <w:rFonts w:cstheme="minorHAnsi"/>
          <w:sz w:val="18"/>
          <w:szCs w:val="18"/>
        </w:rPr>
        <w:t>February 2022.</w:t>
      </w:r>
      <w:r w:rsidRPr="00AD1273">
        <w:rPr>
          <w:rFonts w:cstheme="minorHAnsi"/>
          <w:sz w:val="18"/>
          <w:szCs w:val="18"/>
        </w:rPr>
        <w:t xml:space="preserve">  </w:t>
      </w:r>
    </w:p>
  </w:endnote>
  <w:endnote w:id="3">
    <w:p w14:paraId="58CF2A32" w14:textId="7011CE0C" w:rsidR="007F3527" w:rsidRPr="00AD1273" w:rsidRDefault="007F3527" w:rsidP="007F3527">
      <w:pPr>
        <w:pStyle w:val="Textvysvtlivek"/>
        <w:rPr>
          <w:rFonts w:cstheme="minorHAnsi"/>
          <w:sz w:val="18"/>
          <w:szCs w:val="18"/>
        </w:rPr>
      </w:pPr>
      <w:r w:rsidRPr="00AD1273">
        <w:rPr>
          <w:rStyle w:val="Odkaznavysvtlivky"/>
          <w:rFonts w:cstheme="minorHAnsi"/>
          <w:sz w:val="18"/>
          <w:szCs w:val="18"/>
        </w:rPr>
        <w:endnoteRef/>
      </w:r>
      <w:r w:rsidRPr="00AD1273">
        <w:rPr>
          <w:rFonts w:cstheme="minorHAnsi"/>
          <w:sz w:val="18"/>
          <w:szCs w:val="18"/>
        </w:rPr>
        <w:t xml:space="preserve"> European Institute of Women’s Health. Ovarian Cancer: A Silent Killer. Available at: </w:t>
      </w:r>
      <w:hyperlink r:id="rId2" w:history="1">
        <w:r w:rsidRPr="00AD1273">
          <w:rPr>
            <w:rStyle w:val="Hypertextovodkaz"/>
            <w:rFonts w:cstheme="minorHAnsi"/>
            <w:sz w:val="18"/>
            <w:szCs w:val="18"/>
          </w:rPr>
          <w:t>https://eurohealth.ie/policy-brief-women-and-ovarian-cancer-in-the-eu-2018/</w:t>
        </w:r>
      </w:hyperlink>
      <w:r w:rsidRPr="00AD1273">
        <w:rPr>
          <w:rFonts w:cstheme="minorHAnsi"/>
          <w:sz w:val="18"/>
          <w:szCs w:val="18"/>
        </w:rPr>
        <w:t xml:space="preserve">. Accessed </w:t>
      </w:r>
      <w:r w:rsidR="00962F71">
        <w:rPr>
          <w:rFonts w:cstheme="minorHAnsi"/>
          <w:sz w:val="18"/>
          <w:szCs w:val="18"/>
        </w:rPr>
        <w:t>February 2022</w:t>
      </w:r>
    </w:p>
  </w:endnote>
  <w:endnote w:id="4">
    <w:p w14:paraId="1BC7004B" w14:textId="23BB768A" w:rsidR="00962F71" w:rsidRPr="00D20E63" w:rsidRDefault="00962F71">
      <w:pPr>
        <w:pStyle w:val="Textvysvtlivek"/>
        <w:rPr>
          <w:sz w:val="18"/>
          <w:szCs w:val="18"/>
        </w:rPr>
      </w:pPr>
      <w:r w:rsidRPr="00D20E63">
        <w:rPr>
          <w:rStyle w:val="Odkaznavysvtlivky"/>
          <w:sz w:val="18"/>
          <w:szCs w:val="18"/>
        </w:rPr>
        <w:endnoteRef/>
      </w:r>
      <w:r w:rsidRPr="00D20E63">
        <w:rPr>
          <w:sz w:val="18"/>
          <w:szCs w:val="18"/>
        </w:rPr>
        <w:t xml:space="preserve"> Target Ovarian. Key Facts and Figures. Available at: </w:t>
      </w:r>
      <w:hyperlink r:id="rId3" w:history="1">
        <w:r w:rsidR="00D20E63" w:rsidRPr="00E156DC">
          <w:rPr>
            <w:rStyle w:val="Hypertextovodkaz"/>
            <w:sz w:val="18"/>
            <w:szCs w:val="18"/>
          </w:rPr>
          <w:t>https://targetovariancancer.org.uk/about-us/media-centre/key-facts-and-figures</w:t>
        </w:r>
      </w:hyperlink>
      <w:r w:rsidRPr="00D20E63">
        <w:rPr>
          <w:sz w:val="18"/>
          <w:szCs w:val="18"/>
        </w:rPr>
        <w:t>. Accessed February 2022.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D2BA" w14:textId="0095F2FA" w:rsidR="006319E8" w:rsidRDefault="006319E8">
    <w:pPr>
      <w:pStyle w:val="Zpat"/>
    </w:pPr>
    <w:r>
      <w:t xml:space="preserve">Date of preparation: February 2022                                                                               Document ID: </w:t>
    </w:r>
    <w:r w:rsidRPr="006319E8">
      <w:t>Z4-40950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C64" w14:textId="77777777" w:rsidR="00A0413E" w:rsidRDefault="00A0413E" w:rsidP="00A66BC7">
      <w:pPr>
        <w:spacing w:after="0" w:line="240" w:lineRule="auto"/>
      </w:pPr>
      <w:bookmarkStart w:id="0" w:name="_Hlk84596681"/>
      <w:bookmarkEnd w:id="0"/>
      <w:r>
        <w:separator/>
      </w:r>
    </w:p>
  </w:footnote>
  <w:footnote w:type="continuationSeparator" w:id="0">
    <w:p w14:paraId="0363CA23" w14:textId="77777777" w:rsidR="00A0413E" w:rsidRDefault="00A0413E" w:rsidP="00A66BC7">
      <w:pPr>
        <w:spacing w:after="0" w:line="240" w:lineRule="auto"/>
      </w:pPr>
      <w:r>
        <w:continuationSeparator/>
      </w:r>
    </w:p>
  </w:footnote>
  <w:footnote w:type="continuationNotice" w:id="1">
    <w:p w14:paraId="25AD513A" w14:textId="77777777" w:rsidR="00A0413E" w:rsidRDefault="00A04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670" w14:textId="1340474E" w:rsidR="00360DA3" w:rsidRPr="008F7DFB" w:rsidRDefault="00360DA3" w:rsidP="008F7DFB">
    <w:pPr>
      <w:pStyle w:val="Zhlav"/>
      <w:ind w:right="1100"/>
      <w:rPr>
        <w:rFonts w:ascii="Arial" w:hAnsi="Arial" w:cs="Arial"/>
      </w:rPr>
    </w:pPr>
    <w:r w:rsidRPr="008F7DFB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F8AA561" wp14:editId="44AACD13">
          <wp:simplePos x="0" y="0"/>
          <wp:positionH relativeFrom="column">
            <wp:posOffset>4362450</wp:posOffset>
          </wp:positionH>
          <wp:positionV relativeFrom="paragraph">
            <wp:posOffset>-133350</wp:posOffset>
          </wp:positionV>
          <wp:extent cx="2044700" cy="760730"/>
          <wp:effectExtent l="0" t="0" r="0" b="1270"/>
          <wp:wrapTight wrapText="bothSides">
            <wp:wrapPolygon edited="0">
              <wp:start x="0" y="0"/>
              <wp:lineTo x="0" y="21095"/>
              <wp:lineTo x="21332" y="21095"/>
              <wp:lineTo x="213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DF5">
      <w:rPr>
        <w:rFonts w:ascii="Arial" w:hAnsi="Arial" w:cs="Arial"/>
        <w:b/>
        <w:bCs/>
        <w:sz w:val="28"/>
        <w:szCs w:val="28"/>
      </w:rPr>
      <w:t>PRESS RELEASE</w:t>
    </w:r>
  </w:p>
  <w:p w14:paraId="4CD1CA8D" w14:textId="3F1FAC01" w:rsidR="00A66BC7" w:rsidRDefault="00A66BC7" w:rsidP="005827EC">
    <w:pPr>
      <w:pStyle w:val="Zhlav"/>
      <w:ind w:right="1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981"/>
    <w:multiLevelType w:val="hybridMultilevel"/>
    <w:tmpl w:val="89E0ECC2"/>
    <w:lvl w:ilvl="0" w:tplc="8F78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4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8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C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4B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60CDA"/>
    <w:multiLevelType w:val="hybridMultilevel"/>
    <w:tmpl w:val="70DA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7AB"/>
    <w:multiLevelType w:val="hybridMultilevel"/>
    <w:tmpl w:val="4792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B3A"/>
    <w:multiLevelType w:val="hybridMultilevel"/>
    <w:tmpl w:val="E5EA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6D28"/>
    <w:multiLevelType w:val="hybridMultilevel"/>
    <w:tmpl w:val="C91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452DD"/>
    <w:multiLevelType w:val="hybridMultilevel"/>
    <w:tmpl w:val="4C4689BC"/>
    <w:lvl w:ilvl="0" w:tplc="489E3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808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686F85"/>
    <w:multiLevelType w:val="hybridMultilevel"/>
    <w:tmpl w:val="FEF0E31C"/>
    <w:lvl w:ilvl="0" w:tplc="A8A44476">
      <w:start w:val="20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2580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6A24"/>
    <w:multiLevelType w:val="hybridMultilevel"/>
    <w:tmpl w:val="081A3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0EB3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22"/>
        <w:szCs w:val="20"/>
      </w:rPr>
    </w:lvl>
    <w:lvl w:ilvl="2" w:tplc="08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5D4F6B0C"/>
    <w:multiLevelType w:val="hybridMultilevel"/>
    <w:tmpl w:val="F1C8111A"/>
    <w:lvl w:ilvl="0" w:tplc="25FC97A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B911AF"/>
    <w:multiLevelType w:val="multilevel"/>
    <w:tmpl w:val="17E4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00CBB"/>
    <w:multiLevelType w:val="multilevel"/>
    <w:tmpl w:val="17E4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D29D2"/>
    <w:multiLevelType w:val="hybridMultilevel"/>
    <w:tmpl w:val="949A8300"/>
    <w:lvl w:ilvl="0" w:tplc="1570E77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0"/>
    <w:lvlOverride w:ilvl="0">
      <w:startOverride w:val="3"/>
    </w:lvlOverride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2D"/>
    <w:rsid w:val="0000185E"/>
    <w:rsid w:val="000028EF"/>
    <w:rsid w:val="000041EF"/>
    <w:rsid w:val="000176D8"/>
    <w:rsid w:val="00017707"/>
    <w:rsid w:val="0002082A"/>
    <w:rsid w:val="00022FC0"/>
    <w:rsid w:val="00027852"/>
    <w:rsid w:val="00035EFD"/>
    <w:rsid w:val="00040AC3"/>
    <w:rsid w:val="00041007"/>
    <w:rsid w:val="000446CB"/>
    <w:rsid w:val="000462D6"/>
    <w:rsid w:val="00047481"/>
    <w:rsid w:val="00057A20"/>
    <w:rsid w:val="000601DD"/>
    <w:rsid w:val="000633F3"/>
    <w:rsid w:val="0006571A"/>
    <w:rsid w:val="00074035"/>
    <w:rsid w:val="00074EEB"/>
    <w:rsid w:val="00074F4D"/>
    <w:rsid w:val="00080920"/>
    <w:rsid w:val="00081B48"/>
    <w:rsid w:val="000824BC"/>
    <w:rsid w:val="000A064C"/>
    <w:rsid w:val="000A6409"/>
    <w:rsid w:val="000A72A1"/>
    <w:rsid w:val="000B1C80"/>
    <w:rsid w:val="000B6278"/>
    <w:rsid w:val="000C15F4"/>
    <w:rsid w:val="000C2935"/>
    <w:rsid w:val="000C785D"/>
    <w:rsid w:val="000D2AC8"/>
    <w:rsid w:val="000D583D"/>
    <w:rsid w:val="000E0B7B"/>
    <w:rsid w:val="000E25B9"/>
    <w:rsid w:val="000E5244"/>
    <w:rsid w:val="000E7A3A"/>
    <w:rsid w:val="000F5524"/>
    <w:rsid w:val="00106253"/>
    <w:rsid w:val="00106840"/>
    <w:rsid w:val="0011045D"/>
    <w:rsid w:val="00111C02"/>
    <w:rsid w:val="00111EC4"/>
    <w:rsid w:val="00117599"/>
    <w:rsid w:val="00127723"/>
    <w:rsid w:val="00127E8F"/>
    <w:rsid w:val="00127F3B"/>
    <w:rsid w:val="0013344E"/>
    <w:rsid w:val="00134D3E"/>
    <w:rsid w:val="00141263"/>
    <w:rsid w:val="00143661"/>
    <w:rsid w:val="00151D8A"/>
    <w:rsid w:val="0015481E"/>
    <w:rsid w:val="00157980"/>
    <w:rsid w:val="001608E4"/>
    <w:rsid w:val="00162848"/>
    <w:rsid w:val="00173D94"/>
    <w:rsid w:val="0018698A"/>
    <w:rsid w:val="00190397"/>
    <w:rsid w:val="00190F3D"/>
    <w:rsid w:val="001A0478"/>
    <w:rsid w:val="001B322F"/>
    <w:rsid w:val="001B416F"/>
    <w:rsid w:val="001B6CAD"/>
    <w:rsid w:val="001C29B9"/>
    <w:rsid w:val="001C6C4F"/>
    <w:rsid w:val="001D11B3"/>
    <w:rsid w:val="001D2472"/>
    <w:rsid w:val="001D279E"/>
    <w:rsid w:val="001D5AA3"/>
    <w:rsid w:val="001F0086"/>
    <w:rsid w:val="001F277A"/>
    <w:rsid w:val="001F597A"/>
    <w:rsid w:val="00204DF5"/>
    <w:rsid w:val="00204E86"/>
    <w:rsid w:val="0021157D"/>
    <w:rsid w:val="002137BA"/>
    <w:rsid w:val="00213AB9"/>
    <w:rsid w:val="0021544B"/>
    <w:rsid w:val="00220FFE"/>
    <w:rsid w:val="002277F7"/>
    <w:rsid w:val="00241841"/>
    <w:rsid w:val="002423C1"/>
    <w:rsid w:val="0024283D"/>
    <w:rsid w:val="0024594A"/>
    <w:rsid w:val="00252225"/>
    <w:rsid w:val="0025546F"/>
    <w:rsid w:val="00263255"/>
    <w:rsid w:val="0026379F"/>
    <w:rsid w:val="00263BC9"/>
    <w:rsid w:val="00285E24"/>
    <w:rsid w:val="0029558E"/>
    <w:rsid w:val="002956A0"/>
    <w:rsid w:val="00295F26"/>
    <w:rsid w:val="002A000E"/>
    <w:rsid w:val="002A1DE9"/>
    <w:rsid w:val="002A4A90"/>
    <w:rsid w:val="002B0539"/>
    <w:rsid w:val="002B58D9"/>
    <w:rsid w:val="002C15D1"/>
    <w:rsid w:val="002C1DE0"/>
    <w:rsid w:val="002C20D1"/>
    <w:rsid w:val="002C60B3"/>
    <w:rsid w:val="002D1A4B"/>
    <w:rsid w:val="002D1F53"/>
    <w:rsid w:val="002E4D7C"/>
    <w:rsid w:val="002E51D4"/>
    <w:rsid w:val="002E6010"/>
    <w:rsid w:val="002E7A80"/>
    <w:rsid w:val="002F10D3"/>
    <w:rsid w:val="002F3197"/>
    <w:rsid w:val="002F532A"/>
    <w:rsid w:val="003111CB"/>
    <w:rsid w:val="003120E4"/>
    <w:rsid w:val="003122FB"/>
    <w:rsid w:val="00313CD8"/>
    <w:rsid w:val="0031564D"/>
    <w:rsid w:val="00320372"/>
    <w:rsid w:val="00321648"/>
    <w:rsid w:val="0032563E"/>
    <w:rsid w:val="003312DA"/>
    <w:rsid w:val="00333E42"/>
    <w:rsid w:val="00334DC5"/>
    <w:rsid w:val="003467FE"/>
    <w:rsid w:val="003505AE"/>
    <w:rsid w:val="00351256"/>
    <w:rsid w:val="0036088E"/>
    <w:rsid w:val="00360DA3"/>
    <w:rsid w:val="003628EE"/>
    <w:rsid w:val="00371851"/>
    <w:rsid w:val="00377F33"/>
    <w:rsid w:val="00394EEA"/>
    <w:rsid w:val="003976EB"/>
    <w:rsid w:val="003A5396"/>
    <w:rsid w:val="003A7254"/>
    <w:rsid w:val="003B033C"/>
    <w:rsid w:val="003B135D"/>
    <w:rsid w:val="003B19F4"/>
    <w:rsid w:val="003C0B2F"/>
    <w:rsid w:val="003C315A"/>
    <w:rsid w:val="003C54EE"/>
    <w:rsid w:val="003D518C"/>
    <w:rsid w:val="003E2273"/>
    <w:rsid w:val="003E30A0"/>
    <w:rsid w:val="003E4C33"/>
    <w:rsid w:val="003F0E7F"/>
    <w:rsid w:val="003F2C01"/>
    <w:rsid w:val="00404BD9"/>
    <w:rsid w:val="00407EBF"/>
    <w:rsid w:val="00410D3C"/>
    <w:rsid w:val="00412ABD"/>
    <w:rsid w:val="00414D5B"/>
    <w:rsid w:val="0041692C"/>
    <w:rsid w:val="0042178E"/>
    <w:rsid w:val="004241D4"/>
    <w:rsid w:val="00431D68"/>
    <w:rsid w:val="004340A7"/>
    <w:rsid w:val="00436491"/>
    <w:rsid w:val="00437E35"/>
    <w:rsid w:val="0044181E"/>
    <w:rsid w:val="004475D6"/>
    <w:rsid w:val="0045293E"/>
    <w:rsid w:val="00452F59"/>
    <w:rsid w:val="004579F9"/>
    <w:rsid w:val="004616A6"/>
    <w:rsid w:val="004618BC"/>
    <w:rsid w:val="00461D2E"/>
    <w:rsid w:val="00462D98"/>
    <w:rsid w:val="004672B6"/>
    <w:rsid w:val="004704D3"/>
    <w:rsid w:val="00471259"/>
    <w:rsid w:val="00473ABE"/>
    <w:rsid w:val="00475483"/>
    <w:rsid w:val="00477360"/>
    <w:rsid w:val="00477C66"/>
    <w:rsid w:val="00483217"/>
    <w:rsid w:val="00485788"/>
    <w:rsid w:val="00486032"/>
    <w:rsid w:val="004865B3"/>
    <w:rsid w:val="004866A8"/>
    <w:rsid w:val="004902BD"/>
    <w:rsid w:val="004A3152"/>
    <w:rsid w:val="004A4FF4"/>
    <w:rsid w:val="004A67E8"/>
    <w:rsid w:val="004B1451"/>
    <w:rsid w:val="004B268F"/>
    <w:rsid w:val="004B777E"/>
    <w:rsid w:val="004C057A"/>
    <w:rsid w:val="004C18DE"/>
    <w:rsid w:val="004C2747"/>
    <w:rsid w:val="004C516C"/>
    <w:rsid w:val="004D3B72"/>
    <w:rsid w:val="004D592D"/>
    <w:rsid w:val="004E0DE5"/>
    <w:rsid w:val="004E1044"/>
    <w:rsid w:val="004E230F"/>
    <w:rsid w:val="004E6D91"/>
    <w:rsid w:val="004F01E2"/>
    <w:rsid w:val="004F493B"/>
    <w:rsid w:val="00504086"/>
    <w:rsid w:val="005050B8"/>
    <w:rsid w:val="00506A2F"/>
    <w:rsid w:val="00510035"/>
    <w:rsid w:val="00510A02"/>
    <w:rsid w:val="00524568"/>
    <w:rsid w:val="00524AB0"/>
    <w:rsid w:val="00526032"/>
    <w:rsid w:val="005274B6"/>
    <w:rsid w:val="00530EC7"/>
    <w:rsid w:val="00534C35"/>
    <w:rsid w:val="0053715F"/>
    <w:rsid w:val="0054538F"/>
    <w:rsid w:val="00553897"/>
    <w:rsid w:val="00556506"/>
    <w:rsid w:val="0056576E"/>
    <w:rsid w:val="00572020"/>
    <w:rsid w:val="00572930"/>
    <w:rsid w:val="00574BDC"/>
    <w:rsid w:val="00574F20"/>
    <w:rsid w:val="0057570E"/>
    <w:rsid w:val="00575F59"/>
    <w:rsid w:val="005769D9"/>
    <w:rsid w:val="005827EC"/>
    <w:rsid w:val="00583353"/>
    <w:rsid w:val="005878B8"/>
    <w:rsid w:val="00587A1F"/>
    <w:rsid w:val="00596EDB"/>
    <w:rsid w:val="005A45E6"/>
    <w:rsid w:val="005B11D0"/>
    <w:rsid w:val="005B2377"/>
    <w:rsid w:val="005B29DD"/>
    <w:rsid w:val="005B4917"/>
    <w:rsid w:val="005B5E51"/>
    <w:rsid w:val="005B7336"/>
    <w:rsid w:val="005C00E1"/>
    <w:rsid w:val="005C2214"/>
    <w:rsid w:val="005C2D16"/>
    <w:rsid w:val="005C589B"/>
    <w:rsid w:val="005D1A3F"/>
    <w:rsid w:val="005D58F9"/>
    <w:rsid w:val="005D6438"/>
    <w:rsid w:val="005D714C"/>
    <w:rsid w:val="005E014C"/>
    <w:rsid w:val="005E1427"/>
    <w:rsid w:val="005E21B4"/>
    <w:rsid w:val="005E2B24"/>
    <w:rsid w:val="005E38B4"/>
    <w:rsid w:val="005E4449"/>
    <w:rsid w:val="005E573D"/>
    <w:rsid w:val="005F3565"/>
    <w:rsid w:val="005F512D"/>
    <w:rsid w:val="005F6F47"/>
    <w:rsid w:val="00602A48"/>
    <w:rsid w:val="00604072"/>
    <w:rsid w:val="00604D2C"/>
    <w:rsid w:val="00614201"/>
    <w:rsid w:val="00623C70"/>
    <w:rsid w:val="00625141"/>
    <w:rsid w:val="0062697E"/>
    <w:rsid w:val="00631339"/>
    <w:rsid w:val="00631917"/>
    <w:rsid w:val="006319E8"/>
    <w:rsid w:val="00631B22"/>
    <w:rsid w:val="00632B85"/>
    <w:rsid w:val="0063736C"/>
    <w:rsid w:val="00642ABD"/>
    <w:rsid w:val="00653037"/>
    <w:rsid w:val="006551E3"/>
    <w:rsid w:val="006560ED"/>
    <w:rsid w:val="0066101B"/>
    <w:rsid w:val="00662860"/>
    <w:rsid w:val="00666A44"/>
    <w:rsid w:val="006674C9"/>
    <w:rsid w:val="00667A2F"/>
    <w:rsid w:val="00675681"/>
    <w:rsid w:val="006828A1"/>
    <w:rsid w:val="0068292D"/>
    <w:rsid w:val="00691745"/>
    <w:rsid w:val="0069775F"/>
    <w:rsid w:val="006A0FC9"/>
    <w:rsid w:val="006A19F0"/>
    <w:rsid w:val="006A3DAC"/>
    <w:rsid w:val="006C325F"/>
    <w:rsid w:val="006D040C"/>
    <w:rsid w:val="006E1E56"/>
    <w:rsid w:val="006E3E8E"/>
    <w:rsid w:val="006E58B0"/>
    <w:rsid w:val="006E5ED2"/>
    <w:rsid w:val="006E6703"/>
    <w:rsid w:val="006F2A46"/>
    <w:rsid w:val="006F3BD8"/>
    <w:rsid w:val="00702CD6"/>
    <w:rsid w:val="00703DC6"/>
    <w:rsid w:val="00704F05"/>
    <w:rsid w:val="007056F5"/>
    <w:rsid w:val="00712CE3"/>
    <w:rsid w:val="00716ACD"/>
    <w:rsid w:val="0072176B"/>
    <w:rsid w:val="00723B0B"/>
    <w:rsid w:val="00723B29"/>
    <w:rsid w:val="00726C67"/>
    <w:rsid w:val="007308D7"/>
    <w:rsid w:val="00730F76"/>
    <w:rsid w:val="00733A1D"/>
    <w:rsid w:val="00733BF2"/>
    <w:rsid w:val="0073465B"/>
    <w:rsid w:val="0074081E"/>
    <w:rsid w:val="00751619"/>
    <w:rsid w:val="00753546"/>
    <w:rsid w:val="007545DD"/>
    <w:rsid w:val="00765AE5"/>
    <w:rsid w:val="00766E50"/>
    <w:rsid w:val="00772694"/>
    <w:rsid w:val="0077305C"/>
    <w:rsid w:val="0077472D"/>
    <w:rsid w:val="00774BE6"/>
    <w:rsid w:val="007753EE"/>
    <w:rsid w:val="00776FEB"/>
    <w:rsid w:val="00781B8C"/>
    <w:rsid w:val="0078282D"/>
    <w:rsid w:val="00782DAF"/>
    <w:rsid w:val="00787749"/>
    <w:rsid w:val="00793398"/>
    <w:rsid w:val="0079409E"/>
    <w:rsid w:val="0079633B"/>
    <w:rsid w:val="007B309C"/>
    <w:rsid w:val="007B33F5"/>
    <w:rsid w:val="007B55F9"/>
    <w:rsid w:val="007C49CF"/>
    <w:rsid w:val="007C76C8"/>
    <w:rsid w:val="007D1791"/>
    <w:rsid w:val="007D1CBA"/>
    <w:rsid w:val="007D25CB"/>
    <w:rsid w:val="007E1929"/>
    <w:rsid w:val="007E2232"/>
    <w:rsid w:val="007E4D31"/>
    <w:rsid w:val="007E5F7A"/>
    <w:rsid w:val="007E7AC8"/>
    <w:rsid w:val="007F1E2D"/>
    <w:rsid w:val="007F3527"/>
    <w:rsid w:val="007F6AD0"/>
    <w:rsid w:val="007F6FB8"/>
    <w:rsid w:val="0080508E"/>
    <w:rsid w:val="00806FEE"/>
    <w:rsid w:val="00810A8E"/>
    <w:rsid w:val="00812BC8"/>
    <w:rsid w:val="00813234"/>
    <w:rsid w:val="008140B8"/>
    <w:rsid w:val="008220F7"/>
    <w:rsid w:val="00823AB1"/>
    <w:rsid w:val="008253F6"/>
    <w:rsid w:val="00827502"/>
    <w:rsid w:val="00827AB2"/>
    <w:rsid w:val="00833672"/>
    <w:rsid w:val="008349D9"/>
    <w:rsid w:val="00835AE7"/>
    <w:rsid w:val="0084057B"/>
    <w:rsid w:val="00844440"/>
    <w:rsid w:val="00844523"/>
    <w:rsid w:val="00845ACB"/>
    <w:rsid w:val="0084747E"/>
    <w:rsid w:val="00847A35"/>
    <w:rsid w:val="008545A3"/>
    <w:rsid w:val="008616E3"/>
    <w:rsid w:val="008672C3"/>
    <w:rsid w:val="008857C8"/>
    <w:rsid w:val="008A26BE"/>
    <w:rsid w:val="008A3238"/>
    <w:rsid w:val="008B0A1A"/>
    <w:rsid w:val="008B1D33"/>
    <w:rsid w:val="008B3485"/>
    <w:rsid w:val="008B36E7"/>
    <w:rsid w:val="008C3CF4"/>
    <w:rsid w:val="008C70C1"/>
    <w:rsid w:val="008C72ED"/>
    <w:rsid w:val="008D052B"/>
    <w:rsid w:val="008E0FE1"/>
    <w:rsid w:val="008E1419"/>
    <w:rsid w:val="008F0330"/>
    <w:rsid w:val="008F47E9"/>
    <w:rsid w:val="008F55FD"/>
    <w:rsid w:val="008F7DFB"/>
    <w:rsid w:val="00901608"/>
    <w:rsid w:val="00904D28"/>
    <w:rsid w:val="0091057D"/>
    <w:rsid w:val="00910A50"/>
    <w:rsid w:val="00912DD7"/>
    <w:rsid w:val="00914B74"/>
    <w:rsid w:val="00915A38"/>
    <w:rsid w:val="0092109B"/>
    <w:rsid w:val="009213EC"/>
    <w:rsid w:val="00924A80"/>
    <w:rsid w:val="00926BAB"/>
    <w:rsid w:val="009330C3"/>
    <w:rsid w:val="00935651"/>
    <w:rsid w:val="00937F40"/>
    <w:rsid w:val="00942486"/>
    <w:rsid w:val="0094529D"/>
    <w:rsid w:val="009555CE"/>
    <w:rsid w:val="00955A4F"/>
    <w:rsid w:val="00955D76"/>
    <w:rsid w:val="0095640D"/>
    <w:rsid w:val="00956C93"/>
    <w:rsid w:val="0096022E"/>
    <w:rsid w:val="00962F71"/>
    <w:rsid w:val="0096366F"/>
    <w:rsid w:val="009709A1"/>
    <w:rsid w:val="00973F0C"/>
    <w:rsid w:val="00982B4B"/>
    <w:rsid w:val="00991799"/>
    <w:rsid w:val="00997765"/>
    <w:rsid w:val="009978EA"/>
    <w:rsid w:val="009A139E"/>
    <w:rsid w:val="009A2155"/>
    <w:rsid w:val="009A2D0E"/>
    <w:rsid w:val="009A33DC"/>
    <w:rsid w:val="009A3AFC"/>
    <w:rsid w:val="009B0187"/>
    <w:rsid w:val="009B5C92"/>
    <w:rsid w:val="009C19A4"/>
    <w:rsid w:val="009C776D"/>
    <w:rsid w:val="009C79DE"/>
    <w:rsid w:val="009D14E3"/>
    <w:rsid w:val="009D50D3"/>
    <w:rsid w:val="009E0D74"/>
    <w:rsid w:val="009E12F3"/>
    <w:rsid w:val="009E1858"/>
    <w:rsid w:val="009E515E"/>
    <w:rsid w:val="009F245F"/>
    <w:rsid w:val="009F5F68"/>
    <w:rsid w:val="00A00B1D"/>
    <w:rsid w:val="00A02126"/>
    <w:rsid w:val="00A0413E"/>
    <w:rsid w:val="00A0623D"/>
    <w:rsid w:val="00A11F9C"/>
    <w:rsid w:val="00A12B1F"/>
    <w:rsid w:val="00A13EDC"/>
    <w:rsid w:val="00A169D5"/>
    <w:rsid w:val="00A2139D"/>
    <w:rsid w:val="00A26D4E"/>
    <w:rsid w:val="00A26F33"/>
    <w:rsid w:val="00A32FFE"/>
    <w:rsid w:val="00A34FF8"/>
    <w:rsid w:val="00A408B9"/>
    <w:rsid w:val="00A41793"/>
    <w:rsid w:val="00A4339A"/>
    <w:rsid w:val="00A437AE"/>
    <w:rsid w:val="00A44A37"/>
    <w:rsid w:val="00A45127"/>
    <w:rsid w:val="00A6185B"/>
    <w:rsid w:val="00A63948"/>
    <w:rsid w:val="00A641FB"/>
    <w:rsid w:val="00A64840"/>
    <w:rsid w:val="00A66B8C"/>
    <w:rsid w:val="00A66BC7"/>
    <w:rsid w:val="00A67ED1"/>
    <w:rsid w:val="00A72279"/>
    <w:rsid w:val="00A73991"/>
    <w:rsid w:val="00A75B7C"/>
    <w:rsid w:val="00A77453"/>
    <w:rsid w:val="00A81B1A"/>
    <w:rsid w:val="00A84B9A"/>
    <w:rsid w:val="00A92FB6"/>
    <w:rsid w:val="00A93744"/>
    <w:rsid w:val="00AA3E3A"/>
    <w:rsid w:val="00AA6128"/>
    <w:rsid w:val="00AA7C8D"/>
    <w:rsid w:val="00AB3886"/>
    <w:rsid w:val="00AB5046"/>
    <w:rsid w:val="00AC3BB0"/>
    <w:rsid w:val="00AD1273"/>
    <w:rsid w:val="00AD1E2F"/>
    <w:rsid w:val="00AD5893"/>
    <w:rsid w:val="00AD6ABA"/>
    <w:rsid w:val="00AD75D3"/>
    <w:rsid w:val="00AE15CC"/>
    <w:rsid w:val="00AE30F0"/>
    <w:rsid w:val="00AE4442"/>
    <w:rsid w:val="00AE708A"/>
    <w:rsid w:val="00AF408F"/>
    <w:rsid w:val="00AF69F2"/>
    <w:rsid w:val="00B02832"/>
    <w:rsid w:val="00B02F05"/>
    <w:rsid w:val="00B071F2"/>
    <w:rsid w:val="00B07FE5"/>
    <w:rsid w:val="00B152F9"/>
    <w:rsid w:val="00B20CC9"/>
    <w:rsid w:val="00B276E3"/>
    <w:rsid w:val="00B35C4C"/>
    <w:rsid w:val="00B43892"/>
    <w:rsid w:val="00B4747D"/>
    <w:rsid w:val="00B52DB8"/>
    <w:rsid w:val="00B541F3"/>
    <w:rsid w:val="00B547D6"/>
    <w:rsid w:val="00B6243A"/>
    <w:rsid w:val="00B66557"/>
    <w:rsid w:val="00B700F9"/>
    <w:rsid w:val="00B72374"/>
    <w:rsid w:val="00B74EA0"/>
    <w:rsid w:val="00B75F85"/>
    <w:rsid w:val="00B775D3"/>
    <w:rsid w:val="00B80B39"/>
    <w:rsid w:val="00B8323C"/>
    <w:rsid w:val="00B97013"/>
    <w:rsid w:val="00BA0A83"/>
    <w:rsid w:val="00BA3FA2"/>
    <w:rsid w:val="00BB058E"/>
    <w:rsid w:val="00BB0CDD"/>
    <w:rsid w:val="00BB15A6"/>
    <w:rsid w:val="00BB520E"/>
    <w:rsid w:val="00BB6075"/>
    <w:rsid w:val="00BB60C1"/>
    <w:rsid w:val="00BC21C3"/>
    <w:rsid w:val="00BC325D"/>
    <w:rsid w:val="00BC7F32"/>
    <w:rsid w:val="00BD4727"/>
    <w:rsid w:val="00BD7C17"/>
    <w:rsid w:val="00BE0267"/>
    <w:rsid w:val="00BE0271"/>
    <w:rsid w:val="00BE5B9B"/>
    <w:rsid w:val="00BF0238"/>
    <w:rsid w:val="00BF1A83"/>
    <w:rsid w:val="00BF6F92"/>
    <w:rsid w:val="00C03845"/>
    <w:rsid w:val="00C113B4"/>
    <w:rsid w:val="00C130F5"/>
    <w:rsid w:val="00C1464D"/>
    <w:rsid w:val="00C15652"/>
    <w:rsid w:val="00C2006D"/>
    <w:rsid w:val="00C21662"/>
    <w:rsid w:val="00C25696"/>
    <w:rsid w:val="00C25929"/>
    <w:rsid w:val="00C264F7"/>
    <w:rsid w:val="00C3289A"/>
    <w:rsid w:val="00C4136A"/>
    <w:rsid w:val="00C4446E"/>
    <w:rsid w:val="00C50069"/>
    <w:rsid w:val="00C62BBC"/>
    <w:rsid w:val="00C64CB1"/>
    <w:rsid w:val="00C766A9"/>
    <w:rsid w:val="00C76ABD"/>
    <w:rsid w:val="00C87F7F"/>
    <w:rsid w:val="00C9015E"/>
    <w:rsid w:val="00C91C90"/>
    <w:rsid w:val="00CA1333"/>
    <w:rsid w:val="00CA13D6"/>
    <w:rsid w:val="00CA1EC9"/>
    <w:rsid w:val="00CA3A79"/>
    <w:rsid w:val="00CB6D4F"/>
    <w:rsid w:val="00CC31F3"/>
    <w:rsid w:val="00CC3F0E"/>
    <w:rsid w:val="00CC6E79"/>
    <w:rsid w:val="00CC72E4"/>
    <w:rsid w:val="00CC7E8B"/>
    <w:rsid w:val="00CE1820"/>
    <w:rsid w:val="00CE2F00"/>
    <w:rsid w:val="00CF2C1D"/>
    <w:rsid w:val="00CF6DB4"/>
    <w:rsid w:val="00CF7BEF"/>
    <w:rsid w:val="00D014D5"/>
    <w:rsid w:val="00D047BB"/>
    <w:rsid w:val="00D05AE1"/>
    <w:rsid w:val="00D06D39"/>
    <w:rsid w:val="00D07B2B"/>
    <w:rsid w:val="00D13698"/>
    <w:rsid w:val="00D155B4"/>
    <w:rsid w:val="00D20E63"/>
    <w:rsid w:val="00D260F9"/>
    <w:rsid w:val="00D339AE"/>
    <w:rsid w:val="00D35568"/>
    <w:rsid w:val="00D40737"/>
    <w:rsid w:val="00D445E7"/>
    <w:rsid w:val="00D508BE"/>
    <w:rsid w:val="00D510D0"/>
    <w:rsid w:val="00D6070E"/>
    <w:rsid w:val="00D62A30"/>
    <w:rsid w:val="00D7105F"/>
    <w:rsid w:val="00D8306B"/>
    <w:rsid w:val="00D83C25"/>
    <w:rsid w:val="00D87367"/>
    <w:rsid w:val="00D92331"/>
    <w:rsid w:val="00DB3189"/>
    <w:rsid w:val="00DC0B0F"/>
    <w:rsid w:val="00DC1FD6"/>
    <w:rsid w:val="00DC226B"/>
    <w:rsid w:val="00DC3086"/>
    <w:rsid w:val="00DC65D6"/>
    <w:rsid w:val="00DD2AFD"/>
    <w:rsid w:val="00DD3EB5"/>
    <w:rsid w:val="00DE0AD0"/>
    <w:rsid w:val="00DE14E2"/>
    <w:rsid w:val="00DE622C"/>
    <w:rsid w:val="00DE728C"/>
    <w:rsid w:val="00DE732A"/>
    <w:rsid w:val="00DF3F2A"/>
    <w:rsid w:val="00E065C9"/>
    <w:rsid w:val="00E10C3C"/>
    <w:rsid w:val="00E134FB"/>
    <w:rsid w:val="00E178E5"/>
    <w:rsid w:val="00E17ED8"/>
    <w:rsid w:val="00E21903"/>
    <w:rsid w:val="00E32D81"/>
    <w:rsid w:val="00E32E95"/>
    <w:rsid w:val="00E361AD"/>
    <w:rsid w:val="00E366AB"/>
    <w:rsid w:val="00E40E0C"/>
    <w:rsid w:val="00E577AE"/>
    <w:rsid w:val="00E61891"/>
    <w:rsid w:val="00E62EC5"/>
    <w:rsid w:val="00E6311F"/>
    <w:rsid w:val="00E6532B"/>
    <w:rsid w:val="00E65F76"/>
    <w:rsid w:val="00E70382"/>
    <w:rsid w:val="00E72352"/>
    <w:rsid w:val="00E73D90"/>
    <w:rsid w:val="00E81BE4"/>
    <w:rsid w:val="00E85A9A"/>
    <w:rsid w:val="00E85CBB"/>
    <w:rsid w:val="00E962F0"/>
    <w:rsid w:val="00EA16BB"/>
    <w:rsid w:val="00EA51DC"/>
    <w:rsid w:val="00EA750D"/>
    <w:rsid w:val="00EC05AA"/>
    <w:rsid w:val="00EC1F55"/>
    <w:rsid w:val="00EC2B55"/>
    <w:rsid w:val="00EC3BCF"/>
    <w:rsid w:val="00EC7B49"/>
    <w:rsid w:val="00ED1B91"/>
    <w:rsid w:val="00ED2135"/>
    <w:rsid w:val="00ED29AB"/>
    <w:rsid w:val="00ED7A53"/>
    <w:rsid w:val="00EE4CE0"/>
    <w:rsid w:val="00EE6D31"/>
    <w:rsid w:val="00EF2D97"/>
    <w:rsid w:val="00EF5A5B"/>
    <w:rsid w:val="00EF6D86"/>
    <w:rsid w:val="00F0593C"/>
    <w:rsid w:val="00F05BE7"/>
    <w:rsid w:val="00F07D8C"/>
    <w:rsid w:val="00F11296"/>
    <w:rsid w:val="00F11DF1"/>
    <w:rsid w:val="00F162FC"/>
    <w:rsid w:val="00F211B1"/>
    <w:rsid w:val="00F24D30"/>
    <w:rsid w:val="00F303F9"/>
    <w:rsid w:val="00F324E7"/>
    <w:rsid w:val="00F338EB"/>
    <w:rsid w:val="00F40DB0"/>
    <w:rsid w:val="00F40E77"/>
    <w:rsid w:val="00F54158"/>
    <w:rsid w:val="00F57F48"/>
    <w:rsid w:val="00F6473E"/>
    <w:rsid w:val="00F65777"/>
    <w:rsid w:val="00F65F50"/>
    <w:rsid w:val="00F67D60"/>
    <w:rsid w:val="00F767D3"/>
    <w:rsid w:val="00F77D2B"/>
    <w:rsid w:val="00F832FF"/>
    <w:rsid w:val="00F87004"/>
    <w:rsid w:val="00F87FA1"/>
    <w:rsid w:val="00F958F2"/>
    <w:rsid w:val="00FA1027"/>
    <w:rsid w:val="00FA3A59"/>
    <w:rsid w:val="00FA4016"/>
    <w:rsid w:val="00FA4C91"/>
    <w:rsid w:val="00FB1F22"/>
    <w:rsid w:val="00FB285D"/>
    <w:rsid w:val="00FB2E71"/>
    <w:rsid w:val="00FB7A7C"/>
    <w:rsid w:val="00FC1086"/>
    <w:rsid w:val="00FC12EE"/>
    <w:rsid w:val="00FC1E6A"/>
    <w:rsid w:val="00FC29B9"/>
    <w:rsid w:val="00FC4384"/>
    <w:rsid w:val="00FC4A60"/>
    <w:rsid w:val="00FD2DAE"/>
    <w:rsid w:val="00FD393C"/>
    <w:rsid w:val="00FD4DA8"/>
    <w:rsid w:val="00FE1C52"/>
    <w:rsid w:val="00FE32DC"/>
    <w:rsid w:val="00FE5057"/>
    <w:rsid w:val="00FE54DA"/>
    <w:rsid w:val="00FF18B2"/>
    <w:rsid w:val="00FF4BCD"/>
    <w:rsid w:val="010DD1E7"/>
    <w:rsid w:val="01FB39A4"/>
    <w:rsid w:val="02582A00"/>
    <w:rsid w:val="04F57EA2"/>
    <w:rsid w:val="0B8108D5"/>
    <w:rsid w:val="0C16C484"/>
    <w:rsid w:val="0C903B45"/>
    <w:rsid w:val="111F6685"/>
    <w:rsid w:val="112BF43C"/>
    <w:rsid w:val="11A87BB5"/>
    <w:rsid w:val="11D1F0FD"/>
    <w:rsid w:val="12DC91DD"/>
    <w:rsid w:val="13005F2F"/>
    <w:rsid w:val="146BF9EC"/>
    <w:rsid w:val="15179DC7"/>
    <w:rsid w:val="1756C302"/>
    <w:rsid w:val="1A340419"/>
    <w:rsid w:val="1BDB66B5"/>
    <w:rsid w:val="1C67A330"/>
    <w:rsid w:val="1D773716"/>
    <w:rsid w:val="20056D01"/>
    <w:rsid w:val="20159F80"/>
    <w:rsid w:val="21BA287F"/>
    <w:rsid w:val="21BFF4E0"/>
    <w:rsid w:val="236B030C"/>
    <w:rsid w:val="241E8178"/>
    <w:rsid w:val="2569209E"/>
    <w:rsid w:val="260A4E14"/>
    <w:rsid w:val="266098C9"/>
    <w:rsid w:val="2660F896"/>
    <w:rsid w:val="268256D5"/>
    <w:rsid w:val="286DA437"/>
    <w:rsid w:val="2950BC54"/>
    <w:rsid w:val="29AFFB4D"/>
    <w:rsid w:val="2B3264B2"/>
    <w:rsid w:val="2B3DF14D"/>
    <w:rsid w:val="2C5D16B9"/>
    <w:rsid w:val="2D3E4A54"/>
    <w:rsid w:val="2DFBDA19"/>
    <w:rsid w:val="2E32019C"/>
    <w:rsid w:val="2E36F386"/>
    <w:rsid w:val="302AFB8F"/>
    <w:rsid w:val="3080E42C"/>
    <w:rsid w:val="310203BB"/>
    <w:rsid w:val="366BC486"/>
    <w:rsid w:val="36F3E316"/>
    <w:rsid w:val="385D026D"/>
    <w:rsid w:val="3BD6A71C"/>
    <w:rsid w:val="3D9EE908"/>
    <w:rsid w:val="3DB02045"/>
    <w:rsid w:val="3DB83DB7"/>
    <w:rsid w:val="3EBA0541"/>
    <w:rsid w:val="40815322"/>
    <w:rsid w:val="410FF135"/>
    <w:rsid w:val="4205005B"/>
    <w:rsid w:val="4270FF5A"/>
    <w:rsid w:val="42C34DD9"/>
    <w:rsid w:val="4361CE1A"/>
    <w:rsid w:val="44111FE4"/>
    <w:rsid w:val="46739497"/>
    <w:rsid w:val="47DFAD3C"/>
    <w:rsid w:val="49399248"/>
    <w:rsid w:val="495B25B2"/>
    <w:rsid w:val="4A151683"/>
    <w:rsid w:val="4A7A46FD"/>
    <w:rsid w:val="4F7C1763"/>
    <w:rsid w:val="5011B404"/>
    <w:rsid w:val="5213D897"/>
    <w:rsid w:val="528FC8D5"/>
    <w:rsid w:val="52DBA91B"/>
    <w:rsid w:val="52E8376D"/>
    <w:rsid w:val="530F736D"/>
    <w:rsid w:val="544618D8"/>
    <w:rsid w:val="549BB7E2"/>
    <w:rsid w:val="5624FA09"/>
    <w:rsid w:val="585BC149"/>
    <w:rsid w:val="5A13629D"/>
    <w:rsid w:val="5A4556D9"/>
    <w:rsid w:val="5F56F516"/>
    <w:rsid w:val="609FB4CA"/>
    <w:rsid w:val="610AB052"/>
    <w:rsid w:val="6473EEA5"/>
    <w:rsid w:val="64DCE9BE"/>
    <w:rsid w:val="659C4A55"/>
    <w:rsid w:val="66C40F92"/>
    <w:rsid w:val="687AD9EA"/>
    <w:rsid w:val="6A6642E9"/>
    <w:rsid w:val="6AB6733A"/>
    <w:rsid w:val="6ADAE5FB"/>
    <w:rsid w:val="6B07B51D"/>
    <w:rsid w:val="6C02134A"/>
    <w:rsid w:val="6C63920C"/>
    <w:rsid w:val="6CD4C05A"/>
    <w:rsid w:val="6DE58DC2"/>
    <w:rsid w:val="6F335888"/>
    <w:rsid w:val="6F97B882"/>
    <w:rsid w:val="6FC11139"/>
    <w:rsid w:val="70BCCD80"/>
    <w:rsid w:val="70E6D26A"/>
    <w:rsid w:val="7206E39B"/>
    <w:rsid w:val="731B3CFD"/>
    <w:rsid w:val="7471C1EC"/>
    <w:rsid w:val="76945395"/>
    <w:rsid w:val="7844F136"/>
    <w:rsid w:val="7A54B345"/>
    <w:rsid w:val="7F5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2209A"/>
  <w15:chartTrackingRefBased/>
  <w15:docId w15:val="{BAFAC459-E1A6-4C1D-8BCE-13B1AB7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BC7"/>
  </w:style>
  <w:style w:type="paragraph" w:styleId="Zpat">
    <w:name w:val="footer"/>
    <w:basedOn w:val="Normln"/>
    <w:link w:val="ZpatChar"/>
    <w:uiPriority w:val="99"/>
    <w:unhideWhenUsed/>
    <w:rsid w:val="00A6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BC7"/>
  </w:style>
  <w:style w:type="paragraph" w:styleId="Odstavecseseznamem">
    <w:name w:val="List Paragraph"/>
    <w:aliases w:val="Summary Bullets,Footer Setting,Bullet List,FooterText,List Paragraph1,numbered,Paragraphe de liste1,Bulletr List Paragraph,列出段落,列出段落1,List Paragraph2,List Paragraph21,Párrafo de lista1,Parágrafo da Lista1,リスト段落1,Listeafsnit1"/>
    <w:basedOn w:val="Normln"/>
    <w:link w:val="OdstavecseseznamemChar"/>
    <w:uiPriority w:val="34"/>
    <w:qFormat/>
    <w:rsid w:val="00BF6F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A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A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A0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A0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0A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0A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A8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A0A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unhideWhenUsed/>
    <w:rsid w:val="00BA0A8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32A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B60C1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B60C1"/>
    <w:rPr>
      <w:rFonts w:eastAsiaTheme="minorHAnsi"/>
      <w:sz w:val="20"/>
      <w:szCs w:val="20"/>
      <w:lang w:val="en-GB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B60C1"/>
    <w:rPr>
      <w:vertAlign w:val="superscript"/>
    </w:rPr>
  </w:style>
  <w:style w:type="character" w:customStyle="1" w:styleId="ref-title">
    <w:name w:val="ref-title"/>
    <w:basedOn w:val="Standardnpsmoodstavce"/>
    <w:rsid w:val="00BB60C1"/>
  </w:style>
  <w:style w:type="character" w:styleId="Zdraznn">
    <w:name w:val="Emphasis"/>
    <w:basedOn w:val="Standardnpsmoodstavce"/>
    <w:uiPriority w:val="20"/>
    <w:qFormat/>
    <w:rsid w:val="00BB60C1"/>
    <w:rPr>
      <w:i/>
      <w:iCs/>
    </w:rPr>
  </w:style>
  <w:style w:type="character" w:customStyle="1" w:styleId="ref-vol">
    <w:name w:val="ref-vol"/>
    <w:basedOn w:val="Standardnpsmoodstavce"/>
    <w:rsid w:val="00BB60C1"/>
  </w:style>
  <w:style w:type="character" w:customStyle="1" w:styleId="ref-iss">
    <w:name w:val="ref-iss"/>
    <w:basedOn w:val="Standardnpsmoodstavce"/>
    <w:rsid w:val="00BB60C1"/>
  </w:style>
  <w:style w:type="character" w:customStyle="1" w:styleId="OdstavecseseznamemChar">
    <w:name w:val="Odstavec se seznamem Char"/>
    <w:aliases w:val="Summary Bullets Char,Footer Setting Char,Bullet List Char,FooterText Char,List Paragraph1 Char,numbered Char,Paragraphe de liste1 Char,Bulletr List Paragraph Char,列出段落 Char,列出段落1 Char,List Paragraph2 Char,List Paragraph21 Char"/>
    <w:basedOn w:val="Standardnpsmoodstavce"/>
    <w:link w:val="Odstavecseseznamem"/>
    <w:uiPriority w:val="34"/>
    <w:qFormat/>
    <w:locked/>
    <w:rsid w:val="0021157D"/>
  </w:style>
  <w:style w:type="paragraph" w:styleId="Normlnweb">
    <w:name w:val="Normal (Web)"/>
    <w:basedOn w:val="Normln"/>
    <w:uiPriority w:val="99"/>
    <w:unhideWhenUsed/>
    <w:rsid w:val="00A3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3A5396"/>
    <w:rPr>
      <w:b/>
      <w:bCs/>
    </w:rPr>
  </w:style>
  <w:style w:type="character" w:styleId="Zmnka">
    <w:name w:val="Mention"/>
    <w:basedOn w:val="Standardnpsmoodstavce"/>
    <w:uiPriority w:val="99"/>
    <w:unhideWhenUsed/>
    <w:rsid w:val="000F5524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E6D31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6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4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re.Preskett@gcihealt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variancancercommitment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argetovariancancer.org.uk/about-us/media-centre/key-facts-and-figures" TargetMode="External"/><Relationship Id="rId2" Type="http://schemas.openxmlformats.org/officeDocument/2006/relationships/hyperlink" Target="https://eurohealth.ie/policy-brief-women-and-ovarian-cancer-in-the-eu-2018/" TargetMode="External"/><Relationship Id="rId1" Type="http://schemas.openxmlformats.org/officeDocument/2006/relationships/hyperlink" Target="https://www.ncbi.nlm.nih.gov/pmc/articles/PMC650043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127223CE6B6418B57C93F788B778E" ma:contentTypeVersion="13" ma:contentTypeDescription="Create a new document." ma:contentTypeScope="" ma:versionID="bc507fb50f5eb13868a07273871528a2">
  <xsd:schema xmlns:xsd="http://www.w3.org/2001/XMLSchema" xmlns:xs="http://www.w3.org/2001/XMLSchema" xmlns:p="http://schemas.microsoft.com/office/2006/metadata/properties" xmlns:ns2="c782590f-2b5b-44f7-8c41-673e09c60d47" xmlns:ns3="34533269-47f9-4388-891a-9c2e6edd00bf" targetNamespace="http://schemas.microsoft.com/office/2006/metadata/properties" ma:root="true" ma:fieldsID="15de2e5ed36b906d0f4219833c6efeb3" ns2:_="" ns3:_="">
    <xsd:import namespace="c782590f-2b5b-44f7-8c41-673e09c60d47"/>
    <xsd:import namespace="34533269-47f9-4388-891a-9c2e6edd0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590f-2b5b-44f7-8c41-673e09c6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3269-47f9-4388-891a-9c2e6edd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533269-47f9-4388-891a-9c2e6edd00bf">
      <UserInfo>
        <DisplayName>Stephanie Martin</DisplayName>
        <AccountId>591</AccountId>
        <AccountType/>
      </UserInfo>
      <UserInfo>
        <DisplayName>Clare Preskett</DisplayName>
        <AccountId>431</AccountId>
        <AccountType/>
      </UserInfo>
      <UserInfo>
        <DisplayName>Rebecca Hibble</DisplayName>
        <AccountId>392</AccountId>
        <AccountType/>
      </UserInfo>
      <UserInfo>
        <DisplayName>Tanya Von_ahlefeldt</DisplayName>
        <AccountId>615</AccountId>
        <AccountType/>
      </UserInfo>
      <UserInfo>
        <DisplayName>Hannah Rickets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51D4A2-3527-4C23-B9F1-37B75E497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590f-2b5b-44f7-8c41-673e09c60d47"/>
    <ds:schemaRef ds:uri="34533269-47f9-4388-891a-9c2e6edd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EEA81-0E72-44C4-A95B-089153615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8EA5A-B247-4D43-91EA-9DAFBD76C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63CBF-EB18-4939-A120-AFE14B324361}">
  <ds:schemaRefs>
    <ds:schemaRef ds:uri="http://schemas.microsoft.com/office/2006/metadata/properties"/>
    <ds:schemaRef ds:uri="http://schemas.microsoft.com/office/infopath/2007/PartnerControls"/>
    <ds:schemaRef ds:uri="34533269-47f9-4388-891a-9c2e6edd00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Daneau</dc:creator>
  <cp:keywords/>
  <dc:description/>
  <cp:lastModifiedBy>Eva Streglova</cp:lastModifiedBy>
  <cp:revision>2</cp:revision>
  <dcterms:created xsi:type="dcterms:W3CDTF">2022-03-23T14:21:00Z</dcterms:created>
  <dcterms:modified xsi:type="dcterms:W3CDTF">2022-03-23T14:21:00Z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0x0101008FD127223CE6B6418B57C93F788B778E</vt:lpwstr>
  </property>
</Properties>
</file>